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54" w:rsidRDefault="00481054" w:rsidP="00481054">
      <w:pPr>
        <w:pStyle w:val="1"/>
        <w:rPr>
          <w:b/>
          <w:bCs/>
          <w:color w:val="FF0000"/>
          <w:sz w:val="40"/>
          <w:szCs w:val="34"/>
          <w:u w:val="single"/>
          <w:rtl/>
        </w:rPr>
      </w:pPr>
      <w:r w:rsidRPr="00D1594C">
        <w:rPr>
          <w:rFonts w:hint="cs"/>
          <w:b/>
          <w:bCs/>
          <w:color w:val="FF0000"/>
          <w:sz w:val="40"/>
          <w:szCs w:val="34"/>
          <w:u w:val="single"/>
          <w:rtl/>
        </w:rPr>
        <w:t xml:space="preserve">توصيف مقرر </w:t>
      </w:r>
      <w:r>
        <w:rPr>
          <w:rFonts w:hint="cs"/>
          <w:b/>
          <w:bCs/>
          <w:color w:val="FF0000"/>
          <w:sz w:val="40"/>
          <w:szCs w:val="34"/>
          <w:u w:val="single"/>
          <w:rtl/>
        </w:rPr>
        <w:t>إدارة الأزمات</w:t>
      </w:r>
    </w:p>
    <w:p w:rsidR="00481054" w:rsidRPr="00E1570F" w:rsidRDefault="00481054" w:rsidP="00481054">
      <w:pPr>
        <w:spacing w:line="228" w:lineRule="auto"/>
        <w:rPr>
          <w:rFonts w:cs="Monotype Koufi"/>
          <w:b/>
          <w:bCs/>
          <w:color w:val="000099"/>
          <w:sz w:val="28"/>
          <w:szCs w:val="28"/>
          <w:rtl/>
          <w:lang w:val="nl-NL" w:eastAsia="nl-NL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812"/>
        <w:gridCol w:w="2797"/>
        <w:gridCol w:w="3180"/>
      </w:tblGrid>
      <w:tr w:rsidR="00481054" w:rsidRPr="00E1570F" w:rsidTr="00BB22A7">
        <w:trPr>
          <w:jc w:val="center"/>
        </w:trPr>
        <w:tc>
          <w:tcPr>
            <w:tcW w:w="8789" w:type="dxa"/>
            <w:gridSpan w:val="3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481054" w:rsidRPr="00E1570F" w:rsidRDefault="00481054" w:rsidP="00BB22A7">
            <w:pPr>
              <w:numPr>
                <w:ilvl w:val="0"/>
                <w:numId w:val="2"/>
              </w:numPr>
              <w:spacing w:after="160" w:line="228" w:lineRule="auto"/>
              <w:contextualSpacing/>
              <w:rPr>
                <w:rFonts w:cs="Monotype Koufi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بيانات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المقرر</w:t>
            </w:r>
          </w:p>
        </w:tc>
      </w:tr>
      <w:tr w:rsidR="00481054" w:rsidRPr="00E1570F" w:rsidTr="00BB22A7">
        <w:trPr>
          <w:jc w:val="center"/>
        </w:trPr>
        <w:tc>
          <w:tcPr>
            <w:tcW w:w="281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rPr>
                <w:rFonts w:eastAsia="Calibri" w:cs="Simplified Arabic"/>
                <w:b/>
                <w:bCs/>
                <w:rtl/>
              </w:rPr>
            </w:pPr>
            <w:r w:rsidRPr="00E1570F">
              <w:rPr>
                <w:rFonts w:eastAsia="Calibri" w:cs="Simplified Arabic"/>
                <w:b/>
                <w:bCs/>
                <w:rtl/>
              </w:rPr>
              <w:t xml:space="preserve">الرمز الكودى: </w:t>
            </w:r>
            <w:r w:rsidRPr="00E1570F">
              <w:rPr>
                <w:rFonts w:eastAsia="Calibri" w:cs="Simplified Arabic"/>
                <w:b/>
                <w:bCs/>
                <w:lang w:bidi="ar-SA"/>
              </w:rPr>
              <w:t xml:space="preserve"> 5</w:t>
            </w:r>
            <w:r>
              <w:rPr>
                <w:rFonts w:eastAsia="Calibri" w:cs="Simplified Arabic"/>
                <w:b/>
                <w:bCs/>
                <w:lang w:bidi="ar-SA"/>
              </w:rPr>
              <w:t>T</w:t>
            </w:r>
            <w:r w:rsidRPr="00E1570F">
              <w:rPr>
                <w:rFonts w:eastAsia="Calibri" w:cs="Simplified Arabic"/>
                <w:b/>
                <w:bCs/>
                <w:lang w:bidi="ar-SA"/>
              </w:rPr>
              <w:t>315</w:t>
            </w:r>
          </w:p>
        </w:tc>
        <w:tc>
          <w:tcPr>
            <w:tcW w:w="2797" w:type="dxa"/>
            <w:vMerge w:val="restar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b/>
                <w:bCs/>
                <w:rtl/>
              </w:rPr>
            </w:pPr>
            <w:r w:rsidRPr="00E1570F">
              <w:rPr>
                <w:rFonts w:eastAsia="Calibri" w:cs="Simplified Arabic"/>
                <w:b/>
                <w:bCs/>
                <w:rtl/>
              </w:rPr>
              <w:t>اسم المقرر: إدارة الأزمات</w:t>
            </w:r>
          </w:p>
        </w:tc>
        <w:tc>
          <w:tcPr>
            <w:tcW w:w="318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rPr>
                <w:rFonts w:eastAsia="Calibri" w:cs="Simplified Arabic"/>
                <w:b/>
                <w:bCs/>
                <w:rtl/>
              </w:rPr>
            </w:pPr>
            <w:r w:rsidRPr="00E1570F">
              <w:rPr>
                <w:rFonts w:eastAsia="Calibri" w:cs="Simplified Arabic"/>
                <w:b/>
                <w:bCs/>
                <w:rtl/>
              </w:rPr>
              <w:t>الفرقه: الثالثه</w:t>
            </w:r>
          </w:p>
        </w:tc>
      </w:tr>
      <w:tr w:rsidR="00481054" w:rsidRPr="00E1570F" w:rsidTr="00BB22A7">
        <w:trPr>
          <w:jc w:val="center"/>
        </w:trPr>
        <w:tc>
          <w:tcPr>
            <w:tcW w:w="281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rPr>
                <w:rFonts w:eastAsia="Calibri" w:cs="Simplified Arabic"/>
                <w:b/>
                <w:bCs/>
                <w:rtl/>
              </w:rPr>
            </w:pPr>
            <w:r w:rsidRPr="00E1570F">
              <w:rPr>
                <w:rFonts w:eastAsia="Calibri" w:cs="Simplified Arabic"/>
                <w:b/>
                <w:bCs/>
                <w:rtl/>
              </w:rPr>
              <w:t xml:space="preserve">التخصص: </w:t>
            </w:r>
            <w:r>
              <w:rPr>
                <w:rFonts w:eastAsia="Calibri" w:cs="Simplified Arabic" w:hint="cs"/>
                <w:b/>
                <w:bCs/>
                <w:color w:val="222222"/>
                <w:shd w:val="clear" w:color="auto" w:fill="FFFFFF"/>
                <w:rtl/>
              </w:rPr>
              <w:t>الدراسات السياحية</w:t>
            </w:r>
          </w:p>
        </w:tc>
        <w:tc>
          <w:tcPr>
            <w:tcW w:w="0" w:type="auto"/>
            <w:vMerge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76" w:lineRule="auto"/>
              <w:rPr>
                <w:rFonts w:eastAsia="Calibri" w:cs="Simplified Arabic"/>
                <w:b/>
                <w:bCs/>
              </w:rPr>
            </w:pPr>
          </w:p>
        </w:tc>
        <w:tc>
          <w:tcPr>
            <w:tcW w:w="318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rPr>
                <w:rFonts w:eastAsia="Calibri" w:cs="Simplified Arabic"/>
                <w:b/>
                <w:bCs/>
                <w:rtl/>
              </w:rPr>
            </w:pPr>
            <w:r w:rsidRPr="00E1570F">
              <w:rPr>
                <w:rFonts w:eastAsia="Calibri" w:cs="Simplified Arabic"/>
                <w:b/>
                <w:bCs/>
                <w:rtl/>
              </w:rPr>
              <w:t xml:space="preserve">نظري: </w:t>
            </w:r>
            <w:r w:rsidRPr="00E1570F">
              <w:rPr>
                <w:rFonts w:eastAsia="Calibri" w:cs="Simplified Arabic"/>
                <w:b/>
                <w:bCs/>
                <w:rtl/>
                <w:lang w:bidi="ar-SA"/>
              </w:rPr>
              <w:t>2</w:t>
            </w:r>
            <w:r w:rsidRPr="00E1570F">
              <w:rPr>
                <w:rFonts w:eastAsia="Calibri" w:cs="Simplified Arabic"/>
                <w:b/>
                <w:bCs/>
                <w:rtl/>
              </w:rPr>
              <w:t xml:space="preserve">       </w:t>
            </w:r>
          </w:p>
        </w:tc>
      </w:tr>
    </w:tbl>
    <w:p w:rsidR="00481054" w:rsidRPr="00E1570F" w:rsidRDefault="00481054" w:rsidP="00481054">
      <w:pPr>
        <w:spacing w:line="228" w:lineRule="auto"/>
        <w:rPr>
          <w:rFonts w:eastAsia="Calibri" w:cs="Simplified Arabic"/>
          <w:b/>
          <w:bCs/>
          <w:rtl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563"/>
        <w:gridCol w:w="7226"/>
      </w:tblGrid>
      <w:tr w:rsidR="00481054" w:rsidRPr="00E1570F" w:rsidTr="00BB22A7">
        <w:trPr>
          <w:trHeight w:val="20"/>
          <w:jc w:val="center"/>
        </w:trPr>
        <w:tc>
          <w:tcPr>
            <w:tcW w:w="113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481054" w:rsidRPr="00E1570F" w:rsidRDefault="00481054" w:rsidP="00BB22A7">
            <w:pPr>
              <w:numPr>
                <w:ilvl w:val="0"/>
                <w:numId w:val="2"/>
              </w:numPr>
              <w:spacing w:after="160" w:line="228" w:lineRule="auto"/>
              <w:contextualSpacing/>
              <w:rPr>
                <w:rFonts w:cs="Monotype Koufi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هدف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المقرر</w:t>
            </w:r>
          </w:p>
        </w:tc>
        <w:tc>
          <w:tcPr>
            <w:tcW w:w="76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ind w:firstLine="75"/>
              <w:jc w:val="both"/>
              <w:rPr>
                <w:rFonts w:eastAsia="Calibri" w:cs="Simplified Arabic"/>
                <w:rtl/>
              </w:rPr>
            </w:pPr>
            <w:r w:rsidRPr="00E1570F">
              <w:rPr>
                <w:rFonts w:eastAsia="Calibri" w:cs="Simplified Arabic"/>
                <w:rtl/>
              </w:rPr>
              <w:t>تزويد الطالب بالمفاهيم والمعارف الاساسية الخاصة بالازمات والكوارث والمخاطر وأنواعها وخصائصها المشتركة</w:t>
            </w:r>
            <w:r w:rsidRPr="00E1570F">
              <w:rPr>
                <w:rFonts w:eastAsia="Calibri" w:cs="Simplified Arabic" w:hint="cs"/>
                <w:rtl/>
              </w:rPr>
              <w:t xml:space="preserve">، </w:t>
            </w:r>
            <w:r w:rsidRPr="00E1570F">
              <w:rPr>
                <w:rFonts w:eastAsia="Calibri" w:cs="Simplified Arabic"/>
                <w:rtl/>
              </w:rPr>
              <w:t>المفاهيم النظرية لإدارة الأزمات وأهمية المنهج المتكامل والأبعاد العلمية فى إدارتها</w:t>
            </w:r>
            <w:r w:rsidRPr="00E1570F">
              <w:rPr>
                <w:rFonts w:eastAsia="Calibri" w:cs="Simplified Arabic" w:hint="cs"/>
                <w:rtl/>
              </w:rPr>
              <w:t>،</w:t>
            </w:r>
            <w:r w:rsidRPr="00E1570F">
              <w:rPr>
                <w:rFonts w:eastAsia="Calibri" w:cs="Simplified Arabic"/>
                <w:rtl/>
              </w:rPr>
              <w:t xml:space="preserve"> </w:t>
            </w:r>
            <w:r w:rsidRPr="00E1570F">
              <w:rPr>
                <w:rFonts w:eastAsia="Calibri" w:cs="Simplified Arabic" w:hint="cs"/>
                <w:rtl/>
              </w:rPr>
              <w:t>أ</w:t>
            </w:r>
            <w:r w:rsidRPr="00E1570F">
              <w:rPr>
                <w:rFonts w:eastAsia="Calibri" w:cs="Simplified Arabic"/>
                <w:rtl/>
              </w:rPr>
              <w:t xml:space="preserve">سس </w:t>
            </w:r>
            <w:r w:rsidRPr="00E1570F">
              <w:rPr>
                <w:rFonts w:eastAsia="Calibri" w:cs="Simplified Arabic" w:hint="cs"/>
                <w:rtl/>
              </w:rPr>
              <w:t>إ</w:t>
            </w:r>
            <w:r w:rsidRPr="00E1570F">
              <w:rPr>
                <w:rFonts w:eastAsia="Calibri" w:cs="Simplified Arabic"/>
                <w:rtl/>
              </w:rPr>
              <w:t>ستخدام نظم وتكنولوجيا المعلومات فى إدارة الأزمات</w:t>
            </w:r>
            <w:r w:rsidRPr="00E1570F">
              <w:rPr>
                <w:rFonts w:eastAsia="Calibri" w:cs="Simplified Arabic" w:hint="cs"/>
                <w:rtl/>
              </w:rPr>
              <w:t>، و</w:t>
            </w:r>
            <w:r w:rsidRPr="00E1570F">
              <w:rPr>
                <w:rFonts w:eastAsia="Calibri" w:cs="Simplified Arabic"/>
                <w:rtl/>
              </w:rPr>
              <w:t>اليات تقييم اثار الأزمات على النشاط السياحى والفندقي.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481054" w:rsidRPr="00E1570F" w:rsidRDefault="00481054" w:rsidP="00BB22A7">
            <w:pPr>
              <w:numPr>
                <w:ilvl w:val="0"/>
                <w:numId w:val="2"/>
              </w:numPr>
              <w:spacing w:after="160" w:line="228" w:lineRule="auto"/>
              <w:contextualSpacing/>
              <w:rPr>
                <w:rFonts w:cs="Monotype Koufi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المستهدف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من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تدريس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المقرر</w:t>
            </w:r>
            <w:r w:rsidRPr="00E1570F">
              <w:rPr>
                <w:rFonts w:cs="Monotype Koufi"/>
                <w:b/>
                <w:bCs/>
                <w:color w:val="C00000"/>
                <w:sz w:val="26"/>
                <w:szCs w:val="26"/>
                <w:lang w:val="nl-NL" w:eastAsia="nl-NL"/>
              </w:rPr>
              <w:t>: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فى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نهاية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المقرر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يكون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الطالب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قادراً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على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أن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: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113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Monotype Koufi"/>
                <w:color w:val="000099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أ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>.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المعارف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والمفاهيم</w:t>
            </w:r>
          </w:p>
        </w:tc>
        <w:tc>
          <w:tcPr>
            <w:tcW w:w="76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tabs>
                <w:tab w:val="left" w:pos="1082"/>
                <w:tab w:val="left" w:leader="dot" w:pos="4059"/>
              </w:tabs>
              <w:spacing w:line="228" w:lineRule="auto"/>
              <w:ind w:left="75" w:hanging="30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أ-1- يعرف الأزمات السياحية وأسبابها والاثار المترتبة عند حدوثها.</w:t>
            </w:r>
          </w:p>
          <w:p w:rsidR="00481054" w:rsidRPr="00E1570F" w:rsidRDefault="00481054" w:rsidP="00BB22A7">
            <w:pPr>
              <w:tabs>
                <w:tab w:val="left" w:pos="1082"/>
                <w:tab w:val="left" w:leader="dot" w:pos="4059"/>
              </w:tabs>
              <w:spacing w:line="228" w:lineRule="auto"/>
              <w:ind w:left="75" w:hanging="30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أ-2- يحدد العوامل الداخلية والإقليمية والدولية المؤثرة في النشاط السياحي والفندقى.</w:t>
            </w:r>
          </w:p>
          <w:p w:rsidR="00481054" w:rsidRPr="00E1570F" w:rsidRDefault="00481054" w:rsidP="00BB22A7">
            <w:pPr>
              <w:tabs>
                <w:tab w:val="left" w:pos="1082"/>
                <w:tab w:val="left" w:leader="dot" w:pos="4059"/>
              </w:tabs>
              <w:spacing w:line="228" w:lineRule="auto"/>
              <w:ind w:left="75" w:hanging="30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 xml:space="preserve">أ-3- يوضح التنظيم الإداري لوحدة إدارة الأزمات داخل مؤسسات الضيافة المختلفة. </w:t>
            </w:r>
          </w:p>
          <w:p w:rsidR="00481054" w:rsidRPr="00E1570F" w:rsidRDefault="00481054" w:rsidP="00BB22A7">
            <w:pPr>
              <w:tabs>
                <w:tab w:val="left" w:pos="1082"/>
                <w:tab w:val="left" w:leader="dot" w:pos="4059"/>
              </w:tabs>
              <w:spacing w:line="228" w:lineRule="auto"/>
              <w:ind w:left="75" w:hanging="30"/>
              <w:rPr>
                <w:rFonts w:eastAsia="Calibri" w:cs="Simplified Arabic"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أ-4- تحديد متطلبات تنفيذ الخطط والسيناريوهات الملائمة لمواجهة  وحل الأزمات داخل مؤسسات الضيافة المختلفة.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113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Monotype Koufi"/>
                <w:color w:val="000099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ب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>.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المهارات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الذهنية</w:t>
            </w:r>
          </w:p>
        </w:tc>
        <w:tc>
          <w:tcPr>
            <w:tcW w:w="76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tabs>
                <w:tab w:val="left" w:pos="1082"/>
                <w:tab w:val="left" w:leader="dot" w:pos="4059"/>
              </w:tabs>
              <w:spacing w:line="228" w:lineRule="auto"/>
              <w:ind w:left="105" w:hanging="105"/>
              <w:jc w:val="lowKashida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ب-1- يحلل الأزمات من حيث النشأة والحدوث وكيفية التعامل معها.</w:t>
            </w:r>
          </w:p>
          <w:p w:rsidR="00481054" w:rsidRPr="00E1570F" w:rsidRDefault="00481054" w:rsidP="00BB22A7">
            <w:pPr>
              <w:tabs>
                <w:tab w:val="left" w:pos="1082"/>
                <w:tab w:val="left" w:leader="dot" w:pos="4059"/>
              </w:tabs>
              <w:spacing w:line="228" w:lineRule="auto"/>
              <w:ind w:left="105" w:hanging="105"/>
              <w:jc w:val="lowKashida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ب-2- يقارن</w:t>
            </w:r>
            <w:r w:rsidRPr="00E1570F">
              <w:rPr>
                <w:rFonts w:eastAsia="Calibri" w:cs="Simplified Arabic" w:hint="cs"/>
                <w:rtl/>
                <w:lang w:bidi="ar-SA"/>
              </w:rPr>
              <w:t xml:space="preserve"> بين</w:t>
            </w:r>
            <w:r w:rsidRPr="00E1570F">
              <w:rPr>
                <w:rFonts w:eastAsia="Calibri" w:cs="Simplified Arabic"/>
                <w:rtl/>
                <w:lang w:bidi="ar-SA"/>
              </w:rPr>
              <w:t xml:space="preserve"> دور الحكومات والجهات المعنية بالنشاط السياحى فى مواجهة الأزمات.</w:t>
            </w:r>
          </w:p>
          <w:p w:rsidR="00481054" w:rsidRPr="00E1570F" w:rsidRDefault="00481054" w:rsidP="00BB22A7">
            <w:pPr>
              <w:tabs>
                <w:tab w:val="left" w:pos="1082"/>
                <w:tab w:val="left" w:leader="dot" w:pos="4059"/>
              </w:tabs>
              <w:spacing w:line="228" w:lineRule="auto"/>
              <w:ind w:left="105" w:hanging="105"/>
              <w:jc w:val="lowKashida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 xml:space="preserve">ب-3- يميز بين ثقافة المنهج المصرى المتبع لإدارة الأزمات وبين ثقافة المجتمعات الغربية في التعامل مع الازمات السياحية والفندقية المختلفة. 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113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Monotype Koufi"/>
                <w:color w:val="000099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ج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>.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المهارات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المهنية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 xml:space="preserve"> </w:t>
            </w:r>
          </w:p>
        </w:tc>
        <w:tc>
          <w:tcPr>
            <w:tcW w:w="76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tabs>
                <w:tab w:val="left" w:pos="75"/>
                <w:tab w:val="left" w:pos="1082"/>
              </w:tabs>
              <w:spacing w:line="228" w:lineRule="auto"/>
              <w:ind w:left="75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ج-1- يطبق الطالب منهج تحليل الازمة (اسبابها ودوافعها- اعراضها- نتائجها).</w:t>
            </w:r>
          </w:p>
          <w:p w:rsidR="00481054" w:rsidRPr="00E1570F" w:rsidRDefault="00481054" w:rsidP="00BB22A7">
            <w:pPr>
              <w:tabs>
                <w:tab w:val="left" w:pos="75"/>
                <w:tab w:val="left" w:pos="1082"/>
              </w:tabs>
              <w:spacing w:line="228" w:lineRule="auto"/>
              <w:ind w:left="75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ج-2- يصمم خطط وسيناريوهات إدارة الازمات السياحية والفندقية.</w:t>
            </w:r>
          </w:p>
          <w:p w:rsidR="00481054" w:rsidRPr="00E1570F" w:rsidRDefault="00481054" w:rsidP="00BB22A7">
            <w:pPr>
              <w:tabs>
                <w:tab w:val="left" w:pos="75"/>
                <w:tab w:val="left" w:pos="1082"/>
              </w:tabs>
              <w:spacing w:line="228" w:lineRule="auto"/>
              <w:ind w:left="75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 xml:space="preserve">ج-3- يطور سيناريوهات التعامل مع الأنواع المختلفة من الازمات السياحية والفندقية. 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113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Monotype Koufi"/>
                <w:color w:val="000099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د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>.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المهارات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العامة</w:t>
            </w:r>
          </w:p>
        </w:tc>
        <w:tc>
          <w:tcPr>
            <w:tcW w:w="76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Simplified Arabic"/>
                <w:rtl/>
                <w:lang w:val="nl-NL" w:eastAsia="nl-NL"/>
              </w:rPr>
            </w:pPr>
            <w:r w:rsidRPr="00E1570F">
              <w:rPr>
                <w:rFonts w:cs="Simplified Arabic"/>
                <w:rtl/>
                <w:lang w:val="nl-NL" w:eastAsia="nl-NL"/>
              </w:rPr>
              <w:t>د-1-  يستخدم التقنيات الحديثة فى إدارة الازمات.</w:t>
            </w:r>
          </w:p>
          <w:p w:rsidR="00481054" w:rsidRPr="00E1570F" w:rsidRDefault="00481054" w:rsidP="00BB22A7">
            <w:pPr>
              <w:spacing w:line="228" w:lineRule="auto"/>
              <w:rPr>
                <w:rFonts w:cs="Simplified Arabic"/>
                <w:rtl/>
                <w:lang w:val="nl-NL" w:eastAsia="nl-NL"/>
              </w:rPr>
            </w:pPr>
            <w:r w:rsidRPr="00E1570F">
              <w:rPr>
                <w:rFonts w:cs="Simplified Arabic"/>
                <w:rtl/>
                <w:lang w:val="nl-NL" w:eastAsia="nl-NL"/>
              </w:rPr>
              <w:t>د-2- يطبق مهارات الأتصال والعرض الفعال.</w:t>
            </w:r>
          </w:p>
          <w:p w:rsidR="00481054" w:rsidRPr="00E1570F" w:rsidRDefault="00481054" w:rsidP="00BB22A7">
            <w:pPr>
              <w:spacing w:line="228" w:lineRule="auto"/>
              <w:rPr>
                <w:rFonts w:cs="Simplified Arabic"/>
                <w:lang w:val="nl-NL" w:eastAsia="nl-NL"/>
              </w:rPr>
            </w:pPr>
            <w:r w:rsidRPr="00E1570F">
              <w:rPr>
                <w:rFonts w:cs="Simplified Arabic"/>
                <w:rtl/>
                <w:lang w:val="nl-NL" w:eastAsia="nl-NL"/>
              </w:rPr>
              <w:t xml:space="preserve">د-3- يعمل بروح الفريق. </w:t>
            </w:r>
          </w:p>
          <w:p w:rsidR="00481054" w:rsidRPr="00E1570F" w:rsidRDefault="00481054" w:rsidP="00BB22A7">
            <w:pPr>
              <w:spacing w:line="228" w:lineRule="auto"/>
              <w:rPr>
                <w:rFonts w:cs="Simplified Arabic"/>
                <w:lang w:val="nl-NL" w:eastAsia="nl-NL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 xml:space="preserve">د-4- </w:t>
            </w:r>
            <w:r w:rsidRPr="00E1570F">
              <w:rPr>
                <w:rFonts w:cs="Simplified Arabic"/>
                <w:rtl/>
                <w:lang w:val="nl-NL" w:eastAsia="nl-NL"/>
              </w:rPr>
              <w:t>يطبق مهارة إدارة الوقت فى تنفيذ المهام المختلفة.</w:t>
            </w:r>
          </w:p>
          <w:p w:rsidR="00481054" w:rsidRPr="00E1570F" w:rsidRDefault="00481054" w:rsidP="00BB22A7">
            <w:pPr>
              <w:spacing w:line="228" w:lineRule="auto"/>
              <w:rPr>
                <w:rFonts w:cs="Simplified Arabic"/>
                <w:lang w:val="nl-NL" w:eastAsia="nl-NL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 xml:space="preserve">د-5- </w:t>
            </w:r>
            <w:r w:rsidRPr="00E1570F">
              <w:rPr>
                <w:rFonts w:cs="Simplified Arabic"/>
                <w:rtl/>
                <w:lang w:val="nl-NL" w:eastAsia="nl-NL"/>
              </w:rPr>
              <w:t>يطبق اساليب التعلم الذاتى</w:t>
            </w:r>
            <w:r w:rsidRPr="00E1570F">
              <w:rPr>
                <w:rFonts w:cs="Simplified Arabic"/>
                <w:lang w:val="nl-NL" w:eastAsia="nl-NL"/>
              </w:rPr>
              <w:t>.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481054" w:rsidRPr="00E1570F" w:rsidRDefault="00481054" w:rsidP="00BB22A7">
            <w:pPr>
              <w:numPr>
                <w:ilvl w:val="0"/>
                <w:numId w:val="2"/>
              </w:numPr>
              <w:spacing w:after="160" w:line="228" w:lineRule="auto"/>
              <w:contextualSpacing/>
              <w:rPr>
                <w:rFonts w:cs="Monotype Koufi"/>
                <w:b/>
                <w:bCs/>
                <w:color w:val="C00000"/>
                <w:sz w:val="26"/>
                <w:szCs w:val="26"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محتوي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المقرر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113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FFFF"/>
          </w:tcPr>
          <w:p w:rsidR="00481054" w:rsidRPr="00E1570F" w:rsidRDefault="00481054" w:rsidP="00BB22A7">
            <w:pPr>
              <w:spacing w:line="228" w:lineRule="auto"/>
              <w:rPr>
                <w:rFonts w:eastAsia="Calibri" w:cs="Simplified Arabic"/>
                <w:rtl/>
              </w:rPr>
            </w:pPr>
          </w:p>
        </w:tc>
        <w:tc>
          <w:tcPr>
            <w:tcW w:w="76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  <w:rtl/>
              </w:rPr>
            </w:pPr>
            <w:r w:rsidRPr="00E1570F">
              <w:rPr>
                <w:rFonts w:eastAsia="Calibri" w:cs="Simplified Arabic"/>
                <w:rtl/>
              </w:rPr>
              <w:t>تقديم للمقرر وشرح لمبادئ العمل وتوضيح أهميتة فى مجال التخصص، توصيف شامل للمقرر.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 xml:space="preserve">التطور التاريخى لـ "مفهوم الأزمات، خصائص الأزمة، الفرق بين الأزمة وبعض </w:t>
            </w:r>
            <w:r w:rsidRPr="00E1570F">
              <w:rPr>
                <w:rFonts w:eastAsia="Calibri" w:cs="Simplified Arabic"/>
                <w:rtl/>
              </w:rPr>
              <w:lastRenderedPageBreak/>
              <w:t>المصطلحات مثل (الكارثة، المشكلة،.........إلخ)"  + توزيع الانشطة (يراعى تخصص كل شعبة ورغبات المجموعات).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  <w:rtl/>
              </w:rPr>
            </w:pPr>
            <w:r w:rsidRPr="00E1570F">
              <w:rPr>
                <w:rFonts w:eastAsia="Calibri" w:cs="Simplified Arabic"/>
                <w:rtl/>
              </w:rPr>
              <w:t>أسس تصنيف الأزمات.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أسباب الازمات ومصادرها.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التنظيم الاداري لوحدة إدارة الازمات.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نظام الاتصالات والمعلومات ودورهما في إدارة الازمات.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إختبار دورى أول</w:t>
            </w:r>
            <w:r>
              <w:rPr>
                <w:rFonts w:eastAsia="Calibri" w:cs="Simplified Arabic" w:hint="cs"/>
                <w:rtl/>
              </w:rPr>
              <w:t>.</w:t>
            </w:r>
            <w:r w:rsidRPr="00E1570F">
              <w:rPr>
                <w:rFonts w:eastAsia="Calibri" w:cs="Simplified Arabic"/>
                <w:rtl/>
              </w:rPr>
              <w:t xml:space="preserve"> 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الازمات السياحية المختلفة وتأثيراتها المختلفة علي قطاع السياحة والضيافة وعلى سلوك السائحين ومنظمى الرحلات.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الازمات السياحية المختلفة وتأثيراتها المختلفة علي قطاع السياحة والضيافة وعلى سلوك السائحين ومنظمى الرحلات.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مناهج تشخيص الازمه وعرض لأهم الطرق التقليديه والغير تقليديه للتعامل معها.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مناهج تشخيص الازمه وعرض لأهم الطرق التقليديه والغير تقليديه للتعامل معها.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الانظمة المختلفة المطبقة داخل القطاع السياحي والفندقي لادارة الازمة.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مناقشه مفتوحه ومراجعه اجابات أسئله الامتحانات والرد على استفسارات الطلاب.</w:t>
            </w:r>
          </w:p>
          <w:p w:rsidR="00481054" w:rsidRPr="00E1570F" w:rsidRDefault="00481054" w:rsidP="00BB22A7">
            <w:pPr>
              <w:numPr>
                <w:ilvl w:val="0"/>
                <w:numId w:val="3"/>
              </w:numPr>
              <w:spacing w:after="160" w:line="228" w:lineRule="auto"/>
              <w:ind w:left="380"/>
              <w:contextualSpacing/>
              <w:jc w:val="both"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إختبار دورى ثاني</w:t>
            </w:r>
            <w:r>
              <w:rPr>
                <w:rFonts w:eastAsia="Calibri" w:cs="Simplified Arabic" w:hint="cs"/>
                <w:rtl/>
              </w:rPr>
              <w:t>.</w:t>
            </w:r>
            <w:r w:rsidRPr="00E1570F">
              <w:rPr>
                <w:rFonts w:eastAsia="Calibri" w:cs="Simplified Arabic"/>
                <w:rtl/>
              </w:rPr>
              <w:t xml:space="preserve"> 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481054" w:rsidRPr="00E1570F" w:rsidRDefault="00481054" w:rsidP="00BB22A7">
            <w:pPr>
              <w:numPr>
                <w:ilvl w:val="0"/>
                <w:numId w:val="2"/>
              </w:numPr>
              <w:spacing w:after="160" w:line="228" w:lineRule="auto"/>
              <w:contextualSpacing/>
              <w:rPr>
                <w:rFonts w:cs="Monotype Koufi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lastRenderedPageBreak/>
              <w:t>أساليب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التعليم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والتعلم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113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FFFF"/>
          </w:tcPr>
          <w:p w:rsidR="00481054" w:rsidRPr="00E1570F" w:rsidRDefault="00481054" w:rsidP="00BB22A7">
            <w:pPr>
              <w:spacing w:line="228" w:lineRule="auto"/>
              <w:ind w:left="360"/>
              <w:rPr>
                <w:rFonts w:eastAsia="Calibri" w:cs="Simplified Arabic"/>
                <w:rtl/>
              </w:rPr>
            </w:pPr>
          </w:p>
        </w:tc>
        <w:tc>
          <w:tcPr>
            <w:tcW w:w="76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Default="00481054" w:rsidP="00BB22A7">
            <w:pPr>
              <w:numPr>
                <w:ilvl w:val="1"/>
                <w:numId w:val="4"/>
              </w:numPr>
              <w:tabs>
                <w:tab w:val="num" w:pos="380"/>
              </w:tabs>
              <w:spacing w:after="160" w:line="228" w:lineRule="auto"/>
              <w:ind w:left="470"/>
              <w:contextualSpacing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التدريس المباشر.</w:t>
            </w:r>
          </w:p>
          <w:p w:rsidR="00481054" w:rsidRPr="00E1570F" w:rsidRDefault="00481054" w:rsidP="00BB22A7">
            <w:pPr>
              <w:numPr>
                <w:ilvl w:val="1"/>
                <w:numId w:val="4"/>
              </w:numPr>
              <w:tabs>
                <w:tab w:val="num" w:pos="380"/>
              </w:tabs>
              <w:spacing w:after="160" w:line="228" w:lineRule="auto"/>
              <w:ind w:left="470"/>
              <w:contextualSpacing/>
              <w:rPr>
                <w:rFonts w:eastAsia="Calibri" w:cs="Simplified Arabic"/>
              </w:rPr>
            </w:pPr>
            <w:r w:rsidRPr="00395857">
              <w:rPr>
                <w:rFonts w:eastAsia="Calibri" w:cs="Simplified Arabic"/>
                <w:rtl/>
              </w:rPr>
              <w:t>المحاضرات بإستخدام العروض التقديمية</w:t>
            </w:r>
            <w:r>
              <w:rPr>
                <w:rFonts w:eastAsia="Calibri" w:cs="Simplified Arabic" w:hint="cs"/>
                <w:rtl/>
              </w:rPr>
              <w:t>.</w:t>
            </w:r>
          </w:p>
          <w:p w:rsidR="00481054" w:rsidRPr="00E1570F" w:rsidRDefault="00481054" w:rsidP="00BB22A7">
            <w:pPr>
              <w:numPr>
                <w:ilvl w:val="1"/>
                <w:numId w:val="4"/>
              </w:numPr>
              <w:tabs>
                <w:tab w:val="num" w:pos="380"/>
              </w:tabs>
              <w:spacing w:after="160" w:line="228" w:lineRule="auto"/>
              <w:ind w:left="470"/>
              <w:contextualSpacing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التعلم التعاونى.</w:t>
            </w:r>
          </w:p>
          <w:p w:rsidR="00481054" w:rsidRPr="00E1570F" w:rsidRDefault="00481054" w:rsidP="00BB22A7">
            <w:pPr>
              <w:numPr>
                <w:ilvl w:val="1"/>
                <w:numId w:val="4"/>
              </w:numPr>
              <w:tabs>
                <w:tab w:val="num" w:pos="380"/>
              </w:tabs>
              <w:spacing w:after="160" w:line="228" w:lineRule="auto"/>
              <w:ind w:left="470"/>
              <w:contextualSpacing/>
              <w:rPr>
                <w:rFonts w:eastAsia="Calibri" w:cs="Simplified Arabic"/>
              </w:rPr>
            </w:pPr>
            <w:bookmarkStart w:id="0" w:name="_GoBack"/>
            <w:bookmarkEnd w:id="0"/>
            <w:r w:rsidRPr="00E1570F">
              <w:rPr>
                <w:rFonts w:eastAsia="Calibri" w:cs="Simplified Arabic"/>
                <w:rtl/>
              </w:rPr>
              <w:t>العصف الذهنى.</w:t>
            </w:r>
          </w:p>
          <w:p w:rsidR="00481054" w:rsidRPr="00E1570F" w:rsidRDefault="00481054" w:rsidP="00BB22A7">
            <w:pPr>
              <w:numPr>
                <w:ilvl w:val="1"/>
                <w:numId w:val="4"/>
              </w:numPr>
              <w:tabs>
                <w:tab w:val="num" w:pos="380"/>
              </w:tabs>
              <w:spacing w:after="160" w:line="228" w:lineRule="auto"/>
              <w:ind w:left="470"/>
              <w:contextualSpacing/>
              <w:rPr>
                <w:rFonts w:eastAsia="Calibri" w:cs="Simplified Arabic"/>
              </w:rPr>
            </w:pPr>
            <w:r w:rsidRPr="00E1570F">
              <w:rPr>
                <w:rFonts w:eastAsia="Calibri" w:cs="Simplified Arabic"/>
                <w:rtl/>
              </w:rPr>
              <w:t>حل المشكلات.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481054" w:rsidRPr="00E1570F" w:rsidRDefault="00481054" w:rsidP="00BB22A7">
            <w:pPr>
              <w:numPr>
                <w:ilvl w:val="0"/>
                <w:numId w:val="2"/>
              </w:numPr>
              <w:spacing w:after="160" w:line="228" w:lineRule="auto"/>
              <w:contextualSpacing/>
              <w:rPr>
                <w:rFonts w:cs="Monotype Koufi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تقويم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الطلاب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</w:p>
        </w:tc>
      </w:tr>
    </w:tbl>
    <w:p w:rsidR="00481054" w:rsidRPr="00E1570F" w:rsidRDefault="00481054" w:rsidP="00481054">
      <w:pPr>
        <w:spacing w:line="228" w:lineRule="auto"/>
        <w:rPr>
          <w:rFonts w:eastAsia="Calibri" w:cs="Simplified Arabic"/>
          <w:vanish/>
          <w:rtl/>
          <w:lang w:bidi="ar-SA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5527"/>
        <w:gridCol w:w="2127"/>
        <w:gridCol w:w="1135"/>
      </w:tblGrid>
      <w:tr w:rsidR="00481054" w:rsidRPr="00E1570F" w:rsidTr="00BB22A7">
        <w:trPr>
          <w:jc w:val="center"/>
        </w:trPr>
        <w:tc>
          <w:tcPr>
            <w:tcW w:w="552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FFFF"/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b/>
                <w:bCs/>
                <w:lang w:bidi="ar-SA"/>
              </w:rPr>
            </w:pPr>
            <w:r w:rsidRPr="00E1570F">
              <w:rPr>
                <w:rFonts w:eastAsia="Calibri" w:cs="Simplified Arabic"/>
                <w:b/>
                <w:bCs/>
                <w:rtl/>
                <w:lang w:bidi="ar-SA"/>
              </w:rPr>
              <w:t>أساليب التقويم</w:t>
            </w:r>
          </w:p>
        </w:tc>
        <w:tc>
          <w:tcPr>
            <w:tcW w:w="212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FFFF"/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b/>
                <w:bCs/>
                <w:rtl/>
                <w:lang w:bidi="ar-SA"/>
              </w:rPr>
            </w:pPr>
            <w:r w:rsidRPr="00E1570F">
              <w:rPr>
                <w:rFonts w:eastAsia="Calibri" w:cs="Simplified Arabic"/>
                <w:b/>
                <w:bCs/>
                <w:rtl/>
                <w:lang w:bidi="ar-SA"/>
              </w:rPr>
              <w:t>التوقيت</w:t>
            </w:r>
          </w:p>
        </w:tc>
        <w:tc>
          <w:tcPr>
            <w:tcW w:w="11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FFFF"/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b/>
                <w:bCs/>
                <w:rtl/>
                <w:lang w:bidi="ar-SA"/>
              </w:rPr>
            </w:pPr>
            <w:r w:rsidRPr="00E1570F">
              <w:rPr>
                <w:rFonts w:eastAsia="Calibri" w:cs="Simplified Arabic"/>
                <w:b/>
                <w:bCs/>
                <w:rtl/>
                <w:lang w:bidi="ar-SA"/>
              </w:rPr>
              <w:t>النسبه</w:t>
            </w:r>
          </w:p>
        </w:tc>
      </w:tr>
      <w:tr w:rsidR="00481054" w:rsidRPr="00E1570F" w:rsidTr="00BB22A7">
        <w:trPr>
          <w:jc w:val="center"/>
        </w:trPr>
        <w:tc>
          <w:tcPr>
            <w:tcW w:w="552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إمتحان تحريرى نهاية الفصل</w:t>
            </w:r>
          </w:p>
        </w:tc>
        <w:tc>
          <w:tcPr>
            <w:tcW w:w="212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الأسبوع 15</w:t>
            </w:r>
          </w:p>
        </w:tc>
        <w:tc>
          <w:tcPr>
            <w:tcW w:w="11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60%</w:t>
            </w:r>
          </w:p>
        </w:tc>
      </w:tr>
      <w:tr w:rsidR="00481054" w:rsidRPr="00E1570F" w:rsidTr="00BB22A7">
        <w:trPr>
          <w:jc w:val="center"/>
        </w:trPr>
        <w:tc>
          <w:tcPr>
            <w:tcW w:w="552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</w:rPr>
              <w:t>إختبار دورى أول وثاني</w:t>
            </w:r>
          </w:p>
        </w:tc>
        <w:tc>
          <w:tcPr>
            <w:tcW w:w="212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 xml:space="preserve">الأسبوع </w:t>
            </w:r>
            <w:r>
              <w:rPr>
                <w:rFonts w:eastAsia="Calibri" w:cs="Simplified Arabic"/>
                <w:lang w:bidi="ar-SA"/>
              </w:rPr>
              <w:t>6</w:t>
            </w:r>
            <w:r w:rsidRPr="00E1570F">
              <w:rPr>
                <w:rFonts w:eastAsia="Calibri" w:cs="Simplified Arabic"/>
                <w:rtl/>
                <w:lang w:bidi="ar-SA"/>
              </w:rPr>
              <w:t>،1</w:t>
            </w:r>
            <w:r>
              <w:rPr>
                <w:rFonts w:eastAsia="Calibri" w:cs="Simplified Arabic"/>
                <w:lang w:bidi="ar-SA"/>
              </w:rPr>
              <w:t>1</w:t>
            </w:r>
          </w:p>
        </w:tc>
        <w:tc>
          <w:tcPr>
            <w:tcW w:w="11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10%</w:t>
            </w:r>
          </w:p>
        </w:tc>
      </w:tr>
      <w:tr w:rsidR="00481054" w:rsidRPr="00E1570F" w:rsidTr="00BB22A7">
        <w:trPr>
          <w:jc w:val="center"/>
        </w:trPr>
        <w:tc>
          <w:tcPr>
            <w:tcW w:w="552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أعمال فصلية (تكاليف فرديه وجماعية- المشاركة والمناقشات المختلفة)</w:t>
            </w:r>
          </w:p>
        </w:tc>
        <w:tc>
          <w:tcPr>
            <w:tcW w:w="212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من الأسبوع 2 حتى 13</w:t>
            </w:r>
          </w:p>
        </w:tc>
        <w:tc>
          <w:tcPr>
            <w:tcW w:w="11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eastAsia="Calibri" w:cs="Simplified Arabic"/>
                <w:rtl/>
                <w:lang w:bidi="ar-SA"/>
              </w:rPr>
            </w:pPr>
            <w:r w:rsidRPr="00E1570F">
              <w:rPr>
                <w:rFonts w:eastAsia="Calibri" w:cs="Simplified Arabic"/>
                <w:rtl/>
                <w:lang w:bidi="ar-SA"/>
              </w:rPr>
              <w:t>30%</w:t>
            </w:r>
          </w:p>
        </w:tc>
      </w:tr>
    </w:tbl>
    <w:p w:rsidR="00481054" w:rsidRPr="00E1570F" w:rsidRDefault="00481054" w:rsidP="00481054">
      <w:pPr>
        <w:spacing w:line="228" w:lineRule="auto"/>
        <w:rPr>
          <w:rFonts w:eastAsia="Calibri" w:cs="Simplified Arabic"/>
          <w:vanish/>
          <w:rtl/>
          <w:lang w:bidi="ar-SA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133"/>
        <w:gridCol w:w="7656"/>
      </w:tblGrid>
      <w:tr w:rsidR="00481054" w:rsidRPr="00E1570F" w:rsidTr="00BB22A7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481054" w:rsidRPr="00E1570F" w:rsidRDefault="00481054" w:rsidP="00BB22A7">
            <w:pPr>
              <w:numPr>
                <w:ilvl w:val="0"/>
                <w:numId w:val="2"/>
              </w:numPr>
              <w:spacing w:after="160" w:line="228" w:lineRule="auto"/>
              <w:contextualSpacing/>
              <w:rPr>
                <w:rFonts w:cs="Monotype Koufi"/>
                <w:b/>
                <w:bCs/>
                <w:color w:val="C00000"/>
                <w:sz w:val="26"/>
                <w:szCs w:val="26"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قائمة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الكتب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الدراسية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والمراجع</w:t>
            </w:r>
            <w:r w:rsidRPr="00E1570F">
              <w:rPr>
                <w:rFonts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/>
              </w:rPr>
              <w:t>:</w:t>
            </w:r>
          </w:p>
        </w:tc>
      </w:tr>
      <w:tr w:rsidR="00481054" w:rsidRPr="00E1570F" w:rsidTr="00BB22A7">
        <w:trPr>
          <w:trHeight w:val="784"/>
          <w:jc w:val="center"/>
        </w:trPr>
        <w:tc>
          <w:tcPr>
            <w:tcW w:w="113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Monotype Koufi"/>
                <w:color w:val="000099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كتب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ملزمة</w:t>
            </w:r>
          </w:p>
        </w:tc>
        <w:tc>
          <w:tcPr>
            <w:tcW w:w="76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spacing w:after="160" w:line="259" w:lineRule="auto"/>
              <w:ind w:left="365"/>
              <w:jc w:val="both"/>
              <w:rPr>
                <w:rFonts w:eastAsia="SimSun"/>
                <w:sz w:val="22"/>
                <w:szCs w:val="22"/>
                <w:lang w:bidi="ar-SA"/>
              </w:rPr>
            </w:pP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الحملاوى , محمد رشاد (</w:t>
            </w:r>
            <w:r w:rsidRPr="00E1570F">
              <w:rPr>
                <w:rFonts w:eastAsia="SimSun" w:hint="cs"/>
                <w:sz w:val="22"/>
                <w:szCs w:val="22"/>
                <w:rtl/>
                <w:lang w:bidi="ar-SA"/>
              </w:rPr>
              <w:t>2005</w:t>
            </w: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)، " إدارة الأزمات"، الطبعة الثانية، دار أبو المجد للطباعة، القاهرة ، مصر.</w:t>
            </w:r>
          </w:p>
          <w:p w:rsidR="00481054" w:rsidRPr="00E1570F" w:rsidRDefault="00481054" w:rsidP="00BB22A7">
            <w:pPr>
              <w:numPr>
                <w:ilvl w:val="0"/>
                <w:numId w:val="1"/>
              </w:numPr>
              <w:spacing w:after="160" w:line="228" w:lineRule="auto"/>
              <w:jc w:val="both"/>
              <w:rPr>
                <w:rFonts w:eastAsia="Calibri" w:cs="Simplified Arabic"/>
                <w:rtl/>
              </w:rPr>
            </w:pPr>
            <w:r w:rsidRPr="00E1570F">
              <w:rPr>
                <w:rFonts w:eastAsia="SimSun" w:hint="cs"/>
                <w:sz w:val="22"/>
                <w:szCs w:val="22"/>
                <w:rtl/>
                <w:lang w:bidi="ar-SA"/>
              </w:rPr>
              <w:t xml:space="preserve">ابوحمد، مصطفي و علي، الحسين (2022)، " </w:t>
            </w: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إدارة الأزمات وتأثيرها علي صناعة السياحة  في مصر</w:t>
            </w:r>
            <w:r w:rsidRPr="00E1570F">
              <w:rPr>
                <w:rFonts w:eastAsia="SimSun" w:hint="cs"/>
                <w:sz w:val="22"/>
                <w:szCs w:val="22"/>
                <w:rtl/>
                <w:lang w:bidi="ar-SA"/>
              </w:rPr>
              <w:t>"، كلية السياحة والفنادق، جامعة الفيوم، مصر.</w:t>
            </w:r>
          </w:p>
        </w:tc>
      </w:tr>
      <w:tr w:rsidR="00481054" w:rsidRPr="00E1570F" w:rsidTr="00BB22A7">
        <w:trPr>
          <w:jc w:val="center"/>
        </w:trPr>
        <w:tc>
          <w:tcPr>
            <w:tcW w:w="113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Monotype Koufi"/>
                <w:color w:val="000099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كتب</w:t>
            </w:r>
            <w:r w:rsidRPr="00E1570F">
              <w:rPr>
                <w:rFonts w:cs="Monotype Koufi" w:hint="cs"/>
                <w:color w:val="000099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rtl/>
                <w:lang w:val="nl-NL" w:eastAsia="nl-NL"/>
              </w:rPr>
              <w:t>مقترحة</w:t>
            </w:r>
          </w:p>
        </w:tc>
        <w:tc>
          <w:tcPr>
            <w:tcW w:w="76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spacing w:after="160" w:line="259" w:lineRule="auto"/>
              <w:ind w:left="365"/>
              <w:jc w:val="both"/>
              <w:rPr>
                <w:rFonts w:eastAsia="SimSun"/>
                <w:sz w:val="22"/>
                <w:szCs w:val="22"/>
                <w:rtl/>
                <w:lang w:bidi="ar-SA"/>
              </w:rPr>
            </w:pP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العنانى , عصام محمود و عبدالفتاح, ايمان محمد.,(</w:t>
            </w:r>
            <w:r w:rsidRPr="00E1570F">
              <w:rPr>
                <w:rFonts w:eastAsia="SimSun" w:hint="cs"/>
                <w:sz w:val="22"/>
                <w:szCs w:val="22"/>
                <w:rtl/>
                <w:lang w:bidi="ar-SA"/>
              </w:rPr>
              <w:t>2009</w:t>
            </w: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)," نحو ادارة فعالة للازمات بقطاع الفنادق دراسة تطبيقية على عينة من قطاع الفنادق بالقاهرة و الجيزة " , المؤتمر السنوى الرابع لادارة الازمات و الكوارث , جامعة عين شمس , القاهرة .</w:t>
            </w:r>
          </w:p>
          <w:p w:rsidR="00481054" w:rsidRPr="00E1570F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spacing w:after="160" w:line="259" w:lineRule="auto"/>
              <w:ind w:left="365"/>
              <w:jc w:val="both"/>
              <w:rPr>
                <w:rFonts w:eastAsia="SimSun"/>
                <w:sz w:val="22"/>
                <w:szCs w:val="22"/>
                <w:rtl/>
                <w:lang w:bidi="ar-SA"/>
              </w:rPr>
            </w:pP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lastRenderedPageBreak/>
              <w:t>عوابد, نفيسة و</w:t>
            </w:r>
            <w:r w:rsidRPr="00E1570F">
              <w:rPr>
                <w:rFonts w:eastAsia="SimSun"/>
                <w:sz w:val="22"/>
                <w:szCs w:val="22"/>
                <w:lang w:bidi="ar-SA"/>
              </w:rPr>
              <w:t xml:space="preserve"> </w:t>
            </w: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طليبة. (2019)، "دور اليقظة الاستراتيجية في ادارة الازمات بالمؤسسة الاقتصادية"، المجلة العلمیة لبحوث العلاقات العامة و الإعلان.</w:t>
            </w:r>
          </w:p>
          <w:p w:rsidR="00481054" w:rsidRPr="00E1570F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spacing w:after="160" w:line="259" w:lineRule="auto"/>
              <w:ind w:left="365"/>
              <w:jc w:val="both"/>
              <w:rPr>
                <w:rFonts w:eastAsia="SimSun"/>
                <w:sz w:val="22"/>
                <w:szCs w:val="22"/>
                <w:rtl/>
                <w:lang w:bidi="ar-SA"/>
              </w:rPr>
            </w:pP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محمد بطران احمد عبد الرحمن. (2018)، "دور إدارة الأزمات في أداء العاملين"، المجلة العلمیة لبحوث العلاقات العامة و الإعلان</w:t>
            </w:r>
            <w:r w:rsidRPr="00E1570F">
              <w:rPr>
                <w:rFonts w:eastAsia="SimSun"/>
                <w:sz w:val="22"/>
                <w:szCs w:val="22"/>
                <w:lang w:bidi="ar-SA"/>
              </w:rPr>
              <w:t>.</w:t>
            </w:r>
            <w:r>
              <w:rPr>
                <w:rFonts w:eastAsia="SimSun"/>
                <w:sz w:val="22"/>
                <w:szCs w:val="22"/>
                <w:lang w:bidi="ar-SA"/>
              </w:rPr>
              <w:t>(</w:t>
            </w:r>
            <w:r w:rsidRPr="00E1570F">
              <w:rPr>
                <w:rFonts w:eastAsia="SimSun"/>
                <w:sz w:val="22"/>
                <w:szCs w:val="22"/>
                <w:lang w:bidi="ar-SA"/>
              </w:rPr>
              <w:t xml:space="preserve"> 11), 305-358.</w:t>
            </w:r>
          </w:p>
          <w:p w:rsidR="00481054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spacing w:after="160" w:line="259" w:lineRule="auto"/>
              <w:ind w:left="365"/>
              <w:jc w:val="both"/>
              <w:rPr>
                <w:rFonts w:eastAsia="SimSun"/>
                <w:sz w:val="22"/>
                <w:szCs w:val="22"/>
                <w:lang w:bidi="ar-SA"/>
              </w:rPr>
            </w:pP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حكمات الحريري</w:t>
            </w:r>
            <w:r w:rsidRPr="00E1570F">
              <w:rPr>
                <w:rFonts w:eastAsia="SimSun"/>
                <w:sz w:val="22"/>
                <w:szCs w:val="22"/>
                <w:lang w:bidi="ar-SA"/>
              </w:rPr>
              <w:t xml:space="preserve">, &amp; </w:t>
            </w: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محمد سرور. (2019). استراتيجيات إدارة الأزمات في الجامعات الأمريكية</w:t>
            </w:r>
            <w:r w:rsidRPr="00E1570F">
              <w:rPr>
                <w:rFonts w:eastAsia="SimSun"/>
                <w:sz w:val="22"/>
                <w:szCs w:val="22"/>
                <w:lang w:bidi="ar-SA"/>
              </w:rPr>
              <w:t>.</w:t>
            </w:r>
          </w:p>
          <w:p w:rsidR="00481054" w:rsidRPr="00E1570F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spacing w:after="160" w:line="259" w:lineRule="auto"/>
              <w:ind w:left="365"/>
              <w:jc w:val="both"/>
              <w:rPr>
                <w:rFonts w:eastAsia="SimSun"/>
                <w:sz w:val="22"/>
                <w:szCs w:val="22"/>
                <w:lang w:bidi="ar-SA"/>
              </w:rPr>
            </w:pP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ماهر، أحمد (2011 ). ادارة الأزمات. الدار الجامعية ،الإسكندرية، مصر.</w:t>
            </w:r>
          </w:p>
          <w:p w:rsidR="00481054" w:rsidRPr="00E1570F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bidi w:val="0"/>
              <w:spacing w:after="160" w:line="259" w:lineRule="auto"/>
              <w:ind w:left="365" w:hanging="357"/>
              <w:jc w:val="both"/>
              <w:rPr>
                <w:rFonts w:eastAsia="SimSun"/>
                <w:sz w:val="22"/>
                <w:szCs w:val="22"/>
                <w:lang w:bidi="ar-SA"/>
              </w:rPr>
            </w:pPr>
            <w:r w:rsidRPr="00E1570F">
              <w:rPr>
                <w:rFonts w:eastAsia="SimSun"/>
                <w:sz w:val="22"/>
                <w:szCs w:val="22"/>
                <w:lang w:bidi="ar-SA"/>
              </w:rPr>
              <w:t xml:space="preserve">Laws, E., &amp; </w:t>
            </w:r>
            <w:proofErr w:type="spellStart"/>
            <w:r w:rsidRPr="00E1570F">
              <w:rPr>
                <w:rFonts w:eastAsia="SimSun"/>
                <w:sz w:val="22"/>
                <w:szCs w:val="22"/>
                <w:lang w:bidi="ar-SA"/>
              </w:rPr>
              <w:t>Prideaux</w:t>
            </w:r>
            <w:proofErr w:type="spellEnd"/>
            <w:r w:rsidRPr="00E1570F">
              <w:rPr>
                <w:rFonts w:eastAsia="SimSun"/>
                <w:sz w:val="22"/>
                <w:szCs w:val="22"/>
                <w:lang w:bidi="ar-SA"/>
              </w:rPr>
              <w:t>, B. (2005). Tourism crises: Management responses and theoretical insight. Psychology Press.</w:t>
            </w: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‏</w:t>
            </w:r>
          </w:p>
          <w:p w:rsidR="00481054" w:rsidRPr="00E1570F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bidi w:val="0"/>
              <w:spacing w:after="160" w:line="259" w:lineRule="auto"/>
              <w:ind w:left="365" w:hanging="357"/>
              <w:jc w:val="both"/>
              <w:rPr>
                <w:rFonts w:eastAsia="SimSun"/>
                <w:sz w:val="22"/>
                <w:szCs w:val="22"/>
                <w:lang w:bidi="ar-SA"/>
              </w:rPr>
            </w:pPr>
            <w:r w:rsidRPr="00E1570F">
              <w:rPr>
                <w:rFonts w:eastAsia="SimSun"/>
                <w:sz w:val="22"/>
                <w:szCs w:val="22"/>
                <w:lang w:bidi="ar-SA"/>
              </w:rPr>
              <w:t xml:space="preserve">Abu </w:t>
            </w:r>
            <w:proofErr w:type="spellStart"/>
            <w:r w:rsidRPr="00E1570F">
              <w:rPr>
                <w:rFonts w:eastAsia="SimSun"/>
                <w:sz w:val="22"/>
                <w:szCs w:val="22"/>
                <w:lang w:bidi="ar-SA"/>
              </w:rPr>
              <w:t>Amuna</w:t>
            </w:r>
            <w:proofErr w:type="spellEnd"/>
            <w:r w:rsidRPr="00E1570F">
              <w:rPr>
                <w:rFonts w:eastAsia="SimSun"/>
                <w:sz w:val="22"/>
                <w:szCs w:val="22"/>
                <w:lang w:bidi="ar-SA"/>
              </w:rPr>
              <w:t xml:space="preserve">, Y. M., Al </w:t>
            </w:r>
            <w:proofErr w:type="spellStart"/>
            <w:r w:rsidRPr="00E1570F">
              <w:rPr>
                <w:rFonts w:eastAsia="SimSun"/>
                <w:sz w:val="22"/>
                <w:szCs w:val="22"/>
                <w:lang w:bidi="ar-SA"/>
              </w:rPr>
              <w:t>Shobaki</w:t>
            </w:r>
            <w:proofErr w:type="spellEnd"/>
            <w:r w:rsidRPr="00E1570F">
              <w:rPr>
                <w:rFonts w:eastAsia="SimSun"/>
                <w:sz w:val="22"/>
                <w:szCs w:val="22"/>
                <w:lang w:bidi="ar-SA"/>
              </w:rPr>
              <w:t>, M. J., &amp; Abu-</w:t>
            </w:r>
            <w:proofErr w:type="spellStart"/>
            <w:r w:rsidRPr="00E1570F">
              <w:rPr>
                <w:rFonts w:eastAsia="SimSun"/>
                <w:sz w:val="22"/>
                <w:szCs w:val="22"/>
                <w:lang w:bidi="ar-SA"/>
              </w:rPr>
              <w:t>Naser</w:t>
            </w:r>
            <w:proofErr w:type="spellEnd"/>
            <w:r w:rsidRPr="00E1570F">
              <w:rPr>
                <w:rFonts w:eastAsia="SimSun"/>
                <w:sz w:val="22"/>
                <w:szCs w:val="22"/>
                <w:lang w:bidi="ar-SA"/>
              </w:rPr>
              <w:t>, S. S. (2017). Strategic environmental scanning: an approach for crises management.</w:t>
            </w: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‏</w:t>
            </w:r>
            <w:r w:rsidRPr="00E1570F">
              <w:rPr>
                <w:rFonts w:eastAsia="SimSun"/>
                <w:sz w:val="22"/>
                <w:szCs w:val="22"/>
                <w:lang w:bidi="ar-SA"/>
              </w:rPr>
              <w:t xml:space="preserve"> </w:t>
            </w:r>
          </w:p>
          <w:p w:rsidR="00481054" w:rsidRPr="007D2473" w:rsidRDefault="00481054" w:rsidP="00BB22A7">
            <w:pPr>
              <w:numPr>
                <w:ilvl w:val="0"/>
                <w:numId w:val="1"/>
              </w:numPr>
              <w:bidi w:val="0"/>
              <w:spacing w:after="160" w:line="259" w:lineRule="auto"/>
              <w:ind w:left="315"/>
              <w:jc w:val="both"/>
              <w:rPr>
                <w:rFonts w:eastAsia="Calibri" w:cs="Simplified Arabic"/>
                <w:lang w:val="en-GB" w:bidi="ar-SA"/>
              </w:rPr>
            </w:pPr>
            <w:r w:rsidRPr="00E1570F">
              <w:rPr>
                <w:rFonts w:eastAsia="SimSun"/>
                <w:sz w:val="22"/>
                <w:szCs w:val="22"/>
                <w:lang w:bidi="ar-SA"/>
              </w:rPr>
              <w:t>Al-</w:t>
            </w:r>
            <w:proofErr w:type="spellStart"/>
            <w:r w:rsidRPr="00E1570F">
              <w:rPr>
                <w:rFonts w:eastAsia="SimSun"/>
                <w:sz w:val="22"/>
                <w:szCs w:val="22"/>
                <w:lang w:bidi="ar-SA"/>
              </w:rPr>
              <w:t>Jenaibi</w:t>
            </w:r>
            <w:proofErr w:type="spellEnd"/>
            <w:r w:rsidRPr="00E1570F">
              <w:rPr>
                <w:rFonts w:eastAsia="SimSun"/>
                <w:sz w:val="22"/>
                <w:szCs w:val="22"/>
                <w:lang w:bidi="ar-SA"/>
              </w:rPr>
              <w:t>, B. (2015). E-collaboration, public relations and crises management in UAE organizations. International Journal of e-Collaboration (</w:t>
            </w:r>
            <w:proofErr w:type="spellStart"/>
            <w:r w:rsidRPr="00E1570F">
              <w:rPr>
                <w:rFonts w:eastAsia="SimSun"/>
                <w:sz w:val="22"/>
                <w:szCs w:val="22"/>
                <w:lang w:bidi="ar-SA"/>
              </w:rPr>
              <w:t>IJeC</w:t>
            </w:r>
            <w:proofErr w:type="spellEnd"/>
            <w:r w:rsidRPr="00E1570F">
              <w:rPr>
                <w:rFonts w:eastAsia="SimSun"/>
                <w:sz w:val="22"/>
                <w:szCs w:val="22"/>
                <w:lang w:bidi="ar-SA"/>
              </w:rPr>
              <w:t>), 11(3), 10-28.</w:t>
            </w:r>
            <w:r w:rsidRPr="00E1570F">
              <w:rPr>
                <w:rFonts w:eastAsia="SimSun"/>
                <w:sz w:val="22"/>
                <w:szCs w:val="22"/>
                <w:rtl/>
                <w:lang w:bidi="ar-SA"/>
              </w:rPr>
              <w:t>‏</w:t>
            </w:r>
          </w:p>
          <w:p w:rsidR="00481054" w:rsidRPr="007D2473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spacing w:after="160" w:line="259" w:lineRule="auto"/>
              <w:ind w:left="365" w:hanging="357"/>
              <w:jc w:val="both"/>
              <w:rPr>
                <w:rFonts w:eastAsia="SimSun"/>
                <w:sz w:val="22"/>
                <w:szCs w:val="22"/>
                <w:rtl/>
                <w:lang w:bidi="ar-SA"/>
              </w:rPr>
            </w:pPr>
            <w:r w:rsidRPr="007D2473">
              <w:rPr>
                <w:rFonts w:eastAsia="SimSun"/>
                <w:sz w:val="22"/>
                <w:szCs w:val="22"/>
                <w:rtl/>
                <w:lang w:bidi="ar-SA"/>
              </w:rPr>
              <w:t>على ,سارة عبدالرحمن – وهدان , شريف حسنى (2021 )استراتيجيه ادارة أزمات قطاع السياحة والفنادق المصرى بالتطبيق على أزمة فيروس كورونا , مجلة اتحاد الجامعات العربية للسياحة والضيافة</w:t>
            </w:r>
            <w:r w:rsidRPr="007D2473">
              <w:rPr>
                <w:rFonts w:eastAsia="SimSun"/>
                <w:sz w:val="22"/>
                <w:szCs w:val="22"/>
                <w:lang w:bidi="ar-SA"/>
              </w:rPr>
              <w:t xml:space="preserve">  </w:t>
            </w:r>
          </w:p>
          <w:p w:rsidR="00481054" w:rsidRPr="007D2473" w:rsidRDefault="00481054" w:rsidP="00BB22A7">
            <w:pPr>
              <w:numPr>
                <w:ilvl w:val="0"/>
                <w:numId w:val="1"/>
              </w:numPr>
              <w:tabs>
                <w:tab w:val="left" w:pos="165"/>
                <w:tab w:val="left" w:pos="223"/>
                <w:tab w:val="left" w:pos="255"/>
                <w:tab w:val="left" w:pos="1082"/>
                <w:tab w:val="left" w:leader="dot" w:pos="4059"/>
              </w:tabs>
              <w:spacing w:after="160" w:line="259" w:lineRule="auto"/>
              <w:ind w:left="365" w:hanging="357"/>
              <w:jc w:val="both"/>
              <w:rPr>
                <w:rFonts w:eastAsia="SimSun"/>
                <w:sz w:val="22"/>
                <w:szCs w:val="22"/>
                <w:rtl/>
                <w:lang w:bidi="ar-SA"/>
              </w:rPr>
            </w:pPr>
            <w:r w:rsidRPr="007D2473">
              <w:rPr>
                <w:rFonts w:eastAsia="SimSun"/>
                <w:sz w:val="22"/>
                <w:szCs w:val="22"/>
                <w:rtl/>
                <w:lang w:bidi="ar-SA"/>
              </w:rPr>
              <w:t>وهدان ,شريف (2021 ) استراتيجية إدارة أزمات قطاع السياحة والفنادق المصرى بالتطبيق على أزمة فيروس كورونا , مجلة اتحاد الجامعات العربية للسياحة والضيافة</w:t>
            </w:r>
          </w:p>
          <w:p w:rsidR="00481054" w:rsidRPr="00E1570F" w:rsidRDefault="00481054" w:rsidP="00BB22A7">
            <w:pPr>
              <w:bidi w:val="0"/>
              <w:spacing w:after="160" w:line="259" w:lineRule="auto"/>
              <w:ind w:left="315"/>
              <w:jc w:val="both"/>
              <w:rPr>
                <w:rFonts w:eastAsia="Calibri" w:cs="Simplified Arabic"/>
                <w:lang w:val="en-GB" w:bidi="ar-SA"/>
              </w:rPr>
            </w:pPr>
          </w:p>
        </w:tc>
      </w:tr>
    </w:tbl>
    <w:p w:rsidR="00481054" w:rsidRPr="00E1570F" w:rsidRDefault="00481054" w:rsidP="00481054">
      <w:pPr>
        <w:tabs>
          <w:tab w:val="left" w:pos="1634"/>
        </w:tabs>
        <w:spacing w:line="228" w:lineRule="auto"/>
        <w:rPr>
          <w:rFonts w:eastAsia="Calibri" w:cs="Simplified Arabic"/>
          <w:b/>
          <w:bCs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4"/>
        <w:gridCol w:w="4395"/>
      </w:tblGrid>
      <w:tr w:rsidR="00481054" w:rsidRPr="000469BF" w:rsidTr="00BB22A7">
        <w:trPr>
          <w:jc w:val="center"/>
        </w:trPr>
        <w:tc>
          <w:tcPr>
            <w:tcW w:w="4501" w:type="dxa"/>
            <w:shd w:val="clear" w:color="auto" w:fill="auto"/>
          </w:tcPr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2"/>
              </w:rPr>
            </w:pP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</w:pPr>
            <w:r w:rsidRPr="000469BF"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  <w:t>أساتذة المقرر:</w:t>
            </w:r>
          </w:p>
        </w:tc>
        <w:tc>
          <w:tcPr>
            <w:tcW w:w="4502" w:type="dxa"/>
            <w:shd w:val="clear" w:color="auto" w:fill="auto"/>
          </w:tcPr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</w:pP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</w:pPr>
            <w:r w:rsidRPr="000469BF"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  <w:t>رئيس القسم العلمي:</w:t>
            </w:r>
          </w:p>
        </w:tc>
      </w:tr>
      <w:tr w:rsidR="00481054" w:rsidRPr="000469BF" w:rsidTr="00BB22A7">
        <w:trPr>
          <w:jc w:val="center"/>
        </w:trPr>
        <w:tc>
          <w:tcPr>
            <w:tcW w:w="4501" w:type="dxa"/>
            <w:shd w:val="clear" w:color="auto" w:fill="auto"/>
            <w:hideMark/>
          </w:tcPr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</w:rPr>
            </w:pP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</w:rPr>
              <w:t>أ.د/ محمود محمود هويدى</w:t>
            </w: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</w:rPr>
            </w:pP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</w:rPr>
              <w:t xml:space="preserve">أ.د/ </w:t>
            </w: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  <w:lang w:bidi="ar-SA"/>
              </w:rPr>
              <w:t>الحسين معوض</w:t>
            </w:r>
            <w:r w:rsidRPr="000469BF">
              <w:rPr>
                <w:rFonts w:ascii="Calibri" w:eastAsia="Calibri" w:hAnsi="Calibri" w:cs="Simplified Arabic" w:hint="cs"/>
                <w:sz w:val="22"/>
                <w:szCs w:val="22"/>
                <w:rtl/>
              </w:rPr>
              <w:t xml:space="preserve"> سعيد</w:t>
            </w: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  <w:lang w:bidi="ar-SA"/>
              </w:rPr>
            </w:pP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</w:rPr>
              <w:t xml:space="preserve">أ.د/ </w:t>
            </w:r>
            <w:r w:rsidRPr="000469BF">
              <w:rPr>
                <w:rFonts w:ascii="Calibri" w:eastAsia="Calibri" w:hAnsi="Calibri" w:cs="Simplified Arabic" w:hint="cs"/>
                <w:sz w:val="22"/>
                <w:szCs w:val="22"/>
                <w:rtl/>
                <w:lang w:bidi="ar-SA"/>
              </w:rPr>
              <w:t>مصطفي محمود ابوحمد</w:t>
            </w:r>
          </w:p>
          <w:p w:rsidR="00481054" w:rsidRPr="00E1570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  <w:lang w:val="nl-NL" w:eastAsia="nl-NL"/>
              </w:rPr>
            </w:pPr>
          </w:p>
        </w:tc>
        <w:tc>
          <w:tcPr>
            <w:tcW w:w="4502" w:type="dxa"/>
            <w:shd w:val="clear" w:color="auto" w:fill="auto"/>
          </w:tcPr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  <w:lang w:bidi="ar-SA"/>
              </w:rPr>
            </w:pP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</w:rPr>
              <w:t xml:space="preserve">أ.د/ </w:t>
            </w:r>
            <w:r>
              <w:rPr>
                <w:rFonts w:ascii="Calibri" w:eastAsia="Calibri" w:hAnsi="Calibri" w:cs="Simplified Arabic" w:hint="cs"/>
                <w:sz w:val="22"/>
                <w:szCs w:val="22"/>
                <w:rtl/>
                <w:lang w:bidi="ar-SA"/>
              </w:rPr>
              <w:t>مصطفي محمود ابوحمد</w:t>
            </w: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</w:rPr>
            </w:pPr>
          </w:p>
        </w:tc>
      </w:tr>
    </w:tbl>
    <w:p w:rsidR="00481054" w:rsidRPr="00E1570F" w:rsidRDefault="00481054" w:rsidP="00481054">
      <w:pPr>
        <w:spacing w:line="228" w:lineRule="auto"/>
        <w:jc w:val="center"/>
        <w:rPr>
          <w:rFonts w:cs="Monotype Koufi"/>
          <w:b/>
          <w:bCs/>
          <w:color w:val="000099"/>
          <w:sz w:val="28"/>
          <w:szCs w:val="28"/>
          <w:rtl/>
          <w:lang w:eastAsia="nl-NL"/>
        </w:rPr>
      </w:pPr>
    </w:p>
    <w:p w:rsidR="00481054" w:rsidRDefault="00481054" w:rsidP="00481054">
      <w:pPr>
        <w:bidi w:val="0"/>
        <w:spacing w:after="200" w:line="276" w:lineRule="auto"/>
        <w:rPr>
          <w:rFonts w:cs="Monotype Koufi"/>
          <w:b/>
          <w:bCs/>
          <w:color w:val="000099"/>
          <w:sz w:val="28"/>
          <w:szCs w:val="28"/>
          <w:lang w:eastAsia="nl-NL"/>
        </w:rPr>
      </w:pPr>
    </w:p>
    <w:p w:rsidR="00481054" w:rsidRPr="00E1570F" w:rsidRDefault="00481054" w:rsidP="00481054">
      <w:pPr>
        <w:bidi w:val="0"/>
        <w:spacing w:after="200" w:line="276" w:lineRule="auto"/>
        <w:rPr>
          <w:rFonts w:cs="Monotype Koufi"/>
          <w:b/>
          <w:bCs/>
          <w:color w:val="000099"/>
          <w:sz w:val="28"/>
          <w:szCs w:val="28"/>
          <w:rtl/>
          <w:lang w:eastAsia="nl-NL"/>
        </w:rPr>
      </w:pPr>
    </w:p>
    <w:p w:rsidR="00481054" w:rsidRPr="00F86255" w:rsidRDefault="00481054" w:rsidP="00481054">
      <w:pPr>
        <w:pStyle w:val="1"/>
        <w:rPr>
          <w:b/>
          <w:bCs/>
          <w:color w:val="FF0000"/>
          <w:sz w:val="40"/>
          <w:szCs w:val="34"/>
          <w:u w:val="single"/>
          <w:rtl/>
        </w:rPr>
      </w:pPr>
      <w:r w:rsidRPr="00F86255">
        <w:rPr>
          <w:rFonts w:hint="cs"/>
          <w:b/>
          <w:bCs/>
          <w:color w:val="FF0000"/>
          <w:sz w:val="40"/>
          <w:szCs w:val="34"/>
          <w:u w:val="single"/>
          <w:rtl/>
        </w:rPr>
        <w:t>مصفوفة المعارف والمهارات المستهدفة من المقرر</w:t>
      </w:r>
    </w:p>
    <w:p w:rsidR="00481054" w:rsidRPr="00E1570F" w:rsidRDefault="00481054" w:rsidP="00481054">
      <w:pPr>
        <w:spacing w:line="228" w:lineRule="auto"/>
        <w:jc w:val="center"/>
        <w:rPr>
          <w:rFonts w:cs="Monotype Koufi"/>
          <w:b/>
          <w:bCs/>
          <w:color w:val="000099"/>
          <w:sz w:val="28"/>
          <w:szCs w:val="28"/>
          <w:rtl/>
          <w:lang w:eastAsia="nl-NL"/>
        </w:rPr>
      </w:pPr>
    </w:p>
    <w:tbl>
      <w:tblPr>
        <w:tblpPr w:leftFromText="180" w:rightFromText="180" w:bottomFromText="200" w:vertAnchor="text" w:horzAnchor="page" w:tblpX="2021" w:tblpY="14"/>
        <w:bidiVisual/>
        <w:tblW w:w="0" w:type="auto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shd w:val="clear" w:color="auto" w:fill="F2DBDB"/>
        <w:tblLook w:val="04A0" w:firstRow="1" w:lastRow="0" w:firstColumn="1" w:lastColumn="0" w:noHBand="0" w:noVBand="1"/>
      </w:tblPr>
      <w:tblGrid>
        <w:gridCol w:w="1559"/>
        <w:gridCol w:w="2551"/>
      </w:tblGrid>
      <w:tr w:rsidR="00481054" w:rsidRPr="00E1570F" w:rsidTr="00BB22A7">
        <w:tc>
          <w:tcPr>
            <w:tcW w:w="15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DBDB"/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Simplified Arabic"/>
                <w:b/>
                <w:bCs/>
                <w:lang w:val="nl-NL" w:eastAsia="nl-NL"/>
              </w:rPr>
            </w:pPr>
            <w:r w:rsidRPr="00E1570F">
              <w:rPr>
                <w:rFonts w:cs="Simplified Arabic"/>
                <w:b/>
                <w:bCs/>
                <w:rtl/>
                <w:lang w:val="nl-NL" w:eastAsia="nl-NL"/>
              </w:rPr>
              <w:t>مسمى المقرر:</w:t>
            </w:r>
          </w:p>
        </w:tc>
        <w:tc>
          <w:tcPr>
            <w:tcW w:w="255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DBDB"/>
            <w:hideMark/>
          </w:tcPr>
          <w:p w:rsidR="00481054" w:rsidRPr="00E1570F" w:rsidRDefault="00481054" w:rsidP="00BB22A7">
            <w:pPr>
              <w:spacing w:line="228" w:lineRule="auto"/>
              <w:ind w:firstLine="737"/>
              <w:rPr>
                <w:rFonts w:cs="Simplified Arabic"/>
                <w:b/>
                <w:bCs/>
                <w:rtl/>
                <w:lang w:val="nl-NL" w:eastAsia="nl-NL" w:bidi="ar-SA"/>
              </w:rPr>
            </w:pPr>
            <w:r w:rsidRPr="00E1570F">
              <w:rPr>
                <w:rFonts w:cs="Simplified Arabic"/>
                <w:b/>
                <w:bCs/>
                <w:rtl/>
                <w:lang w:val="nl-NL" w:eastAsia="nl-NL"/>
              </w:rPr>
              <w:t>إدارة الأزمات</w:t>
            </w:r>
          </w:p>
        </w:tc>
      </w:tr>
      <w:tr w:rsidR="00481054" w:rsidRPr="00E1570F" w:rsidTr="00BB22A7">
        <w:tc>
          <w:tcPr>
            <w:tcW w:w="15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DBDB"/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Simplified Arabic"/>
                <w:b/>
                <w:bCs/>
                <w:rtl/>
                <w:lang w:val="nl-NL" w:eastAsia="nl-NL"/>
              </w:rPr>
            </w:pPr>
            <w:r w:rsidRPr="00E1570F">
              <w:rPr>
                <w:rFonts w:cs="Simplified Arabic"/>
                <w:b/>
                <w:bCs/>
                <w:rtl/>
                <w:lang w:val="nl-NL" w:eastAsia="nl-NL"/>
              </w:rPr>
              <w:t>كود المقرر:</w:t>
            </w:r>
          </w:p>
        </w:tc>
        <w:tc>
          <w:tcPr>
            <w:tcW w:w="255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DBDB"/>
            <w:hideMark/>
          </w:tcPr>
          <w:p w:rsidR="00481054" w:rsidRPr="00E1570F" w:rsidRDefault="00481054" w:rsidP="00BB22A7">
            <w:pPr>
              <w:spacing w:line="228" w:lineRule="auto"/>
              <w:ind w:firstLine="737"/>
              <w:rPr>
                <w:rFonts w:cs="Simplified Arabic"/>
                <w:rtl/>
                <w:lang w:val="nl-NL" w:eastAsia="nl-NL"/>
              </w:rPr>
            </w:pPr>
            <w:r w:rsidRPr="007D2473">
              <w:rPr>
                <w:rFonts w:cs="Simplified Arabic"/>
                <w:lang w:val="nl-NL" w:eastAsia="nl-NL" w:bidi="ar-SA"/>
              </w:rPr>
              <w:t>5T315</w:t>
            </w:r>
          </w:p>
        </w:tc>
      </w:tr>
    </w:tbl>
    <w:p w:rsidR="00481054" w:rsidRPr="00E1570F" w:rsidRDefault="00481054" w:rsidP="00481054">
      <w:pPr>
        <w:spacing w:line="228" w:lineRule="auto"/>
        <w:jc w:val="center"/>
        <w:rPr>
          <w:rFonts w:cs="Simplified Arabic"/>
          <w:rtl/>
          <w:lang w:val="nl-NL" w:eastAsia="nl-NL"/>
        </w:rPr>
      </w:pPr>
    </w:p>
    <w:p w:rsidR="00481054" w:rsidRPr="00E1570F" w:rsidRDefault="00481054" w:rsidP="00481054">
      <w:pPr>
        <w:spacing w:line="228" w:lineRule="auto"/>
        <w:rPr>
          <w:rFonts w:cs="Simplified Arabic"/>
          <w:lang w:val="nl-NL" w:eastAsia="nl-NL"/>
        </w:rPr>
      </w:pPr>
    </w:p>
    <w:p w:rsidR="00481054" w:rsidRPr="00E1570F" w:rsidRDefault="00481054" w:rsidP="00481054">
      <w:pPr>
        <w:spacing w:line="228" w:lineRule="auto"/>
        <w:jc w:val="center"/>
        <w:rPr>
          <w:rFonts w:cs="Simplified Arabic"/>
          <w:lang w:val="nl-NL" w:eastAsia="nl-NL"/>
        </w:rPr>
      </w:pPr>
    </w:p>
    <w:tbl>
      <w:tblPr>
        <w:bidiVisual/>
        <w:tblW w:w="9074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563"/>
        <w:gridCol w:w="1183"/>
        <w:gridCol w:w="1459"/>
        <w:gridCol w:w="1321"/>
        <w:gridCol w:w="1083"/>
        <w:gridCol w:w="1465"/>
      </w:tblGrid>
      <w:tr w:rsidR="00481054" w:rsidRPr="00E1570F" w:rsidTr="00BB22A7">
        <w:trPr>
          <w:trHeight w:val="20"/>
          <w:tblHeader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Monotype Koufi"/>
                <w:color w:val="000099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lastRenderedPageBreak/>
              <w:t>محتويات</w:t>
            </w:r>
            <w:r w:rsidRPr="00E1570F">
              <w:rPr>
                <w:rFonts w:cs="Monotype Koufi" w:hint="cs"/>
                <w:color w:val="000099"/>
                <w:sz w:val="23"/>
                <w:szCs w:val="23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المقرر</w:t>
            </w: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Monotype Koufi"/>
                <w:color w:val="000099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اسبوع</w:t>
            </w:r>
            <w:r w:rsidRPr="00E1570F">
              <w:rPr>
                <w:rFonts w:cs="Monotype Koufi" w:hint="cs"/>
                <w:color w:val="000099"/>
                <w:sz w:val="23"/>
                <w:szCs w:val="23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الدراسة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Monotype Koufi"/>
                <w:color w:val="000099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المعلومات</w:t>
            </w:r>
            <w:r w:rsidRPr="00E1570F">
              <w:rPr>
                <w:rFonts w:cs="Monotype Koufi" w:hint="cs"/>
                <w:color w:val="000099"/>
                <w:sz w:val="23"/>
                <w:szCs w:val="23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والمفاهيم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Monotype Koufi"/>
                <w:color w:val="000099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المهارات</w:t>
            </w:r>
            <w:r w:rsidRPr="00E1570F">
              <w:rPr>
                <w:rFonts w:cs="Monotype Koufi" w:hint="cs"/>
                <w:color w:val="000099"/>
                <w:sz w:val="23"/>
                <w:szCs w:val="23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الذهنية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Monotype Koufi"/>
                <w:color w:val="000099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مهارات</w:t>
            </w:r>
            <w:r w:rsidRPr="00E1570F">
              <w:rPr>
                <w:rFonts w:cs="Monotype Koufi" w:hint="cs"/>
                <w:color w:val="000099"/>
                <w:sz w:val="23"/>
                <w:szCs w:val="23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مهنية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Monotype Koufi"/>
                <w:color w:val="000099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مهارات</w:t>
            </w:r>
            <w:r w:rsidRPr="00E1570F">
              <w:rPr>
                <w:rFonts w:cs="Monotype Koufi" w:hint="cs"/>
                <w:color w:val="000099"/>
                <w:sz w:val="23"/>
                <w:szCs w:val="23"/>
                <w:rtl/>
                <w:lang w:val="nl-NL" w:eastAsia="nl-NL"/>
              </w:rPr>
              <w:t xml:space="preserve"> </w:t>
            </w:r>
            <w:r w:rsidRPr="00E1570F">
              <w:rPr>
                <w:rFonts w:ascii="Courier New" w:hAnsi="Courier New" w:cs="Courier New" w:hint="cs"/>
                <w:color w:val="000099"/>
                <w:sz w:val="23"/>
                <w:szCs w:val="23"/>
                <w:rtl/>
                <w:lang w:val="nl-NL" w:eastAsia="nl-NL"/>
              </w:rPr>
              <w:t>عامة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تقديم للمقرر وشرح لمبادئ العمل وتوضيح أهميتة فى مجال التخصص، توصيف شامل للمقرر.</w:t>
            </w:r>
          </w:p>
          <w:p w:rsidR="00481054" w:rsidRPr="00E1570F" w:rsidRDefault="00481054" w:rsidP="00BB22A7">
            <w:pPr>
              <w:spacing w:line="228" w:lineRule="auto"/>
              <w:rPr>
                <w:rFonts w:cs="Simplified Arabic"/>
                <w:sz w:val="23"/>
                <w:szCs w:val="23"/>
                <w:lang w:val="nl-NL" w:eastAsia="nl-NL"/>
              </w:rPr>
            </w:pP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الأول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أ1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التطور التاريخى لـ " مفهوم الأزمات، خصائص الأزمة، الفرق بين الأزمة وبعض المصطلحات مثل (الكارثة، المشكلة،.........إلخ)"  + توزيع الانشطة (يراعى تخصص كل شعبة ورغبات المجموعات).</w:t>
            </w: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الثانى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أ2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ب1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جـ 1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د3</w:t>
            </w:r>
          </w:p>
        </w:tc>
      </w:tr>
      <w:tr w:rsidR="00481054" w:rsidRPr="00E1570F" w:rsidTr="00BB22A7">
        <w:trPr>
          <w:trHeight w:val="628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أسس تصنيف الأزمات.</w:t>
            </w:r>
          </w:p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lang w:val="nl-NL" w:eastAsia="nl-NL"/>
              </w:rPr>
            </w:pP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الثالث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أ1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ب1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ج1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د3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التنظيم الاداري لوحدة إدارة الازمات.</w:t>
            </w:r>
          </w:p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lang w:eastAsia="nl-NL"/>
              </w:rPr>
            </w:pP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الرابع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أ3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ب2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ج1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د3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أسباب الازمات ومصادرها.</w:t>
            </w:r>
          </w:p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lang w:val="nl-NL" w:eastAsia="nl-NL"/>
              </w:rPr>
            </w:pP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الخامس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أ.1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أ.2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ب2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جـ1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</w:p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 xml:space="preserve">إختبار دورى أول </w:t>
            </w:r>
          </w:p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lang w:val="nl-NL" w:eastAsia="nl-NL"/>
              </w:rPr>
            </w:pP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A91C0B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en-GB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السا</w:t>
            </w:r>
            <w:r>
              <w:rPr>
                <w:rFonts w:cs="Simplified Arabic" w:hint="cs"/>
                <w:sz w:val="23"/>
                <w:szCs w:val="23"/>
                <w:rtl/>
                <w:lang w:val="en-GB" w:eastAsia="nl-NL"/>
              </w:rPr>
              <w:t>دس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أ3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ب2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جـ3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د3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د4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C62F9B">
              <w:rPr>
                <w:rtl/>
              </w:rPr>
              <w:t>نظام الاتصالات والمعلومات ودورهما في إدارة الازمات.</w:t>
            </w: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C62F9B">
              <w:rPr>
                <w:rtl/>
              </w:rPr>
              <w:t>السابع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C62F9B">
              <w:rPr>
                <w:rtl/>
              </w:rPr>
              <w:t>أ3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C62F9B">
              <w:rPr>
                <w:rtl/>
              </w:rPr>
              <w:t>ب2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C62F9B">
              <w:rPr>
                <w:rtl/>
              </w:rPr>
              <w:t>جـ1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C62F9B">
              <w:rPr>
                <w:rtl/>
              </w:rPr>
              <w:t>د1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الازمات السياحية المختلفة وتأثيراتها المختلفة علي قطاع السياحة والضيافة وعلى سلوك السائحين ومنظمى الرحلات.</w:t>
            </w: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الثامن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أ3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ب3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جـ1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د3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د4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الازمات السياحية المختلفة وتأثيراتها المختلفة علي قطاع السياحة والضيافة وعلى سلوك السائحين ومنظمى الرحلات.</w:t>
            </w: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التاسع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أ3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ب3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جـ1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د3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د4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 xml:space="preserve">مناهج تشخيص الازمه وعرض </w:t>
            </w: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lastRenderedPageBreak/>
              <w:t>لأهم الطرق التقليديه والغير تقليديه للتعامل معها.</w:t>
            </w: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eastAsia="nl-NL" w:bidi="ar-SA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lastRenderedPageBreak/>
              <w:t>العاشر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أ4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ب3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ج2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lastRenderedPageBreak/>
              <w:t>د4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د5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lastRenderedPageBreak/>
              <w:t xml:space="preserve">إختبار دورى ثاني </w:t>
            </w:r>
          </w:p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lang w:val="nl-NL" w:eastAsia="nl-NL"/>
              </w:rPr>
            </w:pP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</w:t>
            </w:r>
            <w:r>
              <w:rPr>
                <w:rFonts w:cs="Simplified Arabic" w:hint="cs"/>
                <w:sz w:val="23"/>
                <w:szCs w:val="23"/>
                <w:rtl/>
                <w:lang w:val="nl-NL" w:eastAsia="nl-NL"/>
              </w:rPr>
              <w:t>حادي</w:t>
            </w: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 xml:space="preserve"> عشر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A91C0B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أ.1, أ2, أ3, أ4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ب1, ب2, ب3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ج1,ج2,ج3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د1ود2,د3,د4,د5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مناهج تشخيص الازمه وعرض لأهم الطرق التقليديه والغير تقليديه للتعامل معها.</w:t>
            </w: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</w:t>
            </w:r>
            <w:r>
              <w:rPr>
                <w:rFonts w:cs="Simplified Arabic" w:hint="cs"/>
                <w:sz w:val="23"/>
                <w:szCs w:val="23"/>
                <w:rtl/>
                <w:lang w:val="nl-NL" w:eastAsia="nl-NL"/>
              </w:rPr>
              <w:t>ثاني</w:t>
            </w: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 xml:space="preserve"> عشر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أ4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ب3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ج2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د4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د5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الانظمة المختلفة المطبقة داخل القطاع السياحي والفندقي لادارة الازمة.</w:t>
            </w: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الثا</w:t>
            </w:r>
            <w:r>
              <w:rPr>
                <w:rFonts w:cs="Simplified Arabic" w:hint="cs"/>
                <w:sz w:val="23"/>
                <w:szCs w:val="23"/>
                <w:rtl/>
                <w:lang w:val="nl-NL" w:eastAsia="nl-NL"/>
              </w:rPr>
              <w:t>لث</w:t>
            </w: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 xml:space="preserve"> عشر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أ4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 xml:space="preserve">ب2 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ب3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ج2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جـ3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د4</w:t>
            </w:r>
          </w:p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د5</w:t>
            </w:r>
          </w:p>
        </w:tc>
      </w:tr>
      <w:tr w:rsidR="00481054" w:rsidRPr="00E1570F" w:rsidTr="00BB22A7">
        <w:trPr>
          <w:trHeight w:val="20"/>
          <w:jc w:val="center"/>
        </w:trPr>
        <w:tc>
          <w:tcPr>
            <w:tcW w:w="26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481054" w:rsidRPr="00E1570F" w:rsidRDefault="00481054" w:rsidP="00BB22A7">
            <w:pPr>
              <w:spacing w:line="228" w:lineRule="auto"/>
              <w:jc w:val="both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مناقشه مفتوحه ومراجعه اجابات أسئله الامتحانات والرد على استفسارات الطلاب.</w:t>
            </w:r>
          </w:p>
        </w:tc>
        <w:tc>
          <w:tcPr>
            <w:tcW w:w="118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ال</w:t>
            </w:r>
            <w:r>
              <w:rPr>
                <w:rFonts w:cs="Simplified Arabic" w:hint="cs"/>
                <w:sz w:val="23"/>
                <w:szCs w:val="23"/>
                <w:rtl/>
                <w:lang w:val="nl-NL" w:eastAsia="nl-NL"/>
              </w:rPr>
              <w:t>رابع</w:t>
            </w: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 xml:space="preserve"> عشر</w:t>
            </w:r>
          </w:p>
        </w:tc>
        <w:tc>
          <w:tcPr>
            <w:tcW w:w="145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أ.1, أ2, أ3, أ4</w:t>
            </w:r>
          </w:p>
        </w:tc>
        <w:tc>
          <w:tcPr>
            <w:tcW w:w="132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ب1, ب2, ب3</w:t>
            </w:r>
          </w:p>
        </w:tc>
        <w:tc>
          <w:tcPr>
            <w:tcW w:w="106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ج2,ج3</w:t>
            </w:r>
          </w:p>
        </w:tc>
        <w:tc>
          <w:tcPr>
            <w:tcW w:w="143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481054" w:rsidRPr="00E1570F" w:rsidRDefault="00481054" w:rsidP="00BB22A7">
            <w:pPr>
              <w:spacing w:line="228" w:lineRule="auto"/>
              <w:jc w:val="center"/>
              <w:rPr>
                <w:rFonts w:cs="Simplified Arabic"/>
                <w:sz w:val="23"/>
                <w:szCs w:val="23"/>
                <w:rtl/>
                <w:lang w:val="nl-NL" w:eastAsia="nl-NL"/>
              </w:rPr>
            </w:pPr>
            <w:r w:rsidRPr="00E1570F">
              <w:rPr>
                <w:rFonts w:cs="Simplified Arabic"/>
                <w:sz w:val="23"/>
                <w:szCs w:val="23"/>
                <w:rtl/>
                <w:lang w:val="nl-NL" w:eastAsia="nl-NL"/>
              </w:rPr>
              <w:t>د1ود2,د3,د4,د5</w:t>
            </w:r>
          </w:p>
        </w:tc>
      </w:tr>
    </w:tbl>
    <w:p w:rsidR="00481054" w:rsidRPr="00E1570F" w:rsidRDefault="00481054" w:rsidP="00481054">
      <w:pPr>
        <w:tabs>
          <w:tab w:val="left" w:pos="941"/>
          <w:tab w:val="right" w:pos="3968"/>
        </w:tabs>
        <w:spacing w:line="228" w:lineRule="auto"/>
        <w:rPr>
          <w:rFonts w:cs="Simplified Arabic"/>
          <w:sz w:val="4"/>
          <w:szCs w:val="4"/>
          <w:rtl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6"/>
        <w:gridCol w:w="4393"/>
      </w:tblGrid>
      <w:tr w:rsidR="00481054" w:rsidRPr="000469BF" w:rsidTr="00BB22A7">
        <w:trPr>
          <w:jc w:val="center"/>
        </w:trPr>
        <w:tc>
          <w:tcPr>
            <w:tcW w:w="4396" w:type="dxa"/>
            <w:shd w:val="clear" w:color="auto" w:fill="auto"/>
          </w:tcPr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</w:pP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</w:pPr>
            <w:r w:rsidRPr="000469BF"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  <w:t>أساتذة المقرر:</w:t>
            </w:r>
          </w:p>
        </w:tc>
        <w:tc>
          <w:tcPr>
            <w:tcW w:w="4393" w:type="dxa"/>
            <w:shd w:val="clear" w:color="auto" w:fill="auto"/>
          </w:tcPr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</w:pP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</w:pPr>
            <w:r w:rsidRPr="000469BF">
              <w:rPr>
                <w:rFonts w:ascii="Calibri" w:eastAsia="Calibri" w:hAnsi="Calibri" w:cs="Simplified Arabic"/>
                <w:b/>
                <w:bCs/>
                <w:sz w:val="22"/>
                <w:szCs w:val="22"/>
                <w:rtl/>
              </w:rPr>
              <w:t>رئيس القسم العلمي:</w:t>
            </w:r>
          </w:p>
        </w:tc>
      </w:tr>
      <w:tr w:rsidR="00481054" w:rsidRPr="000469BF" w:rsidTr="00BB22A7">
        <w:trPr>
          <w:jc w:val="center"/>
        </w:trPr>
        <w:tc>
          <w:tcPr>
            <w:tcW w:w="4396" w:type="dxa"/>
            <w:shd w:val="clear" w:color="auto" w:fill="auto"/>
            <w:hideMark/>
          </w:tcPr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</w:rPr>
            </w:pP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</w:rPr>
              <w:t>أ.د/ محمود محمود هويدى</w:t>
            </w: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</w:rPr>
            </w:pP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</w:rPr>
              <w:t xml:space="preserve">أ.د/ </w:t>
            </w: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  <w:lang w:bidi="ar-SA"/>
              </w:rPr>
              <w:t>الحسين معوض</w:t>
            </w:r>
            <w:r w:rsidRPr="000469BF">
              <w:rPr>
                <w:rFonts w:ascii="Calibri" w:eastAsia="Calibri" w:hAnsi="Calibri" w:cs="Simplified Arabic" w:hint="cs"/>
                <w:sz w:val="22"/>
                <w:szCs w:val="22"/>
                <w:rtl/>
              </w:rPr>
              <w:t xml:space="preserve"> سعيد</w:t>
            </w: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  <w:lang w:bidi="ar-SA"/>
              </w:rPr>
            </w:pP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</w:rPr>
              <w:t xml:space="preserve">أ.د/ </w:t>
            </w:r>
            <w:r w:rsidRPr="000469BF">
              <w:rPr>
                <w:rFonts w:ascii="Calibri" w:eastAsia="Calibri" w:hAnsi="Calibri" w:cs="Simplified Arabic" w:hint="cs"/>
                <w:sz w:val="22"/>
                <w:szCs w:val="22"/>
                <w:rtl/>
                <w:lang w:bidi="ar-SA"/>
              </w:rPr>
              <w:t>مصطفي محمود ابوحمد</w:t>
            </w:r>
          </w:p>
          <w:p w:rsidR="00481054" w:rsidRPr="00E1570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  <w:lang w:val="nl-NL" w:eastAsia="nl-NL"/>
              </w:rPr>
            </w:pPr>
          </w:p>
        </w:tc>
        <w:tc>
          <w:tcPr>
            <w:tcW w:w="4393" w:type="dxa"/>
            <w:shd w:val="clear" w:color="auto" w:fill="auto"/>
          </w:tcPr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  <w:lang w:bidi="ar-SA"/>
              </w:rPr>
            </w:pPr>
            <w:r w:rsidRPr="000469BF">
              <w:rPr>
                <w:rFonts w:ascii="Calibri" w:eastAsia="Calibri" w:hAnsi="Calibri" w:cs="Simplified Arabic"/>
                <w:sz w:val="22"/>
                <w:szCs w:val="22"/>
                <w:rtl/>
              </w:rPr>
              <w:t xml:space="preserve">أ.د/ </w:t>
            </w:r>
            <w:r>
              <w:rPr>
                <w:rFonts w:ascii="Calibri" w:eastAsia="Calibri" w:hAnsi="Calibri" w:cs="Simplified Arabic" w:hint="cs"/>
                <w:sz w:val="22"/>
                <w:szCs w:val="22"/>
                <w:rtl/>
                <w:lang w:bidi="ar-SA"/>
              </w:rPr>
              <w:t>مصطفي محمود ابوحمد</w:t>
            </w:r>
          </w:p>
          <w:p w:rsidR="00481054" w:rsidRPr="000469BF" w:rsidRDefault="00481054" w:rsidP="00BB22A7">
            <w:pPr>
              <w:tabs>
                <w:tab w:val="left" w:pos="2865"/>
              </w:tabs>
              <w:spacing w:line="228" w:lineRule="auto"/>
              <w:jc w:val="center"/>
              <w:rPr>
                <w:rFonts w:ascii="Calibri" w:eastAsia="Calibri" w:hAnsi="Calibri" w:cs="Simplified Arabic"/>
                <w:sz w:val="22"/>
                <w:szCs w:val="22"/>
                <w:rtl/>
              </w:rPr>
            </w:pPr>
          </w:p>
        </w:tc>
      </w:tr>
    </w:tbl>
    <w:p w:rsidR="00742C62" w:rsidRDefault="00742C62" w:rsidP="00481054">
      <w:pPr>
        <w:jc w:val="right"/>
      </w:pPr>
    </w:p>
    <w:sectPr w:rsidR="0074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C4005"/>
    <w:multiLevelType w:val="hybridMultilevel"/>
    <w:tmpl w:val="A72CC5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0F568C"/>
    <w:multiLevelType w:val="hybridMultilevel"/>
    <w:tmpl w:val="C61CA306"/>
    <w:lvl w:ilvl="0" w:tplc="E30E311C">
      <w:start w:val="5"/>
      <w:numFmt w:val="arabicAlpha"/>
      <w:lvlText w:val="%1."/>
      <w:lvlJc w:val="left"/>
      <w:pPr>
        <w:ind w:left="360" w:hanging="360"/>
      </w:pPr>
    </w:lvl>
    <w:lvl w:ilvl="1" w:tplc="ADF4DAD2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9B3B65"/>
    <w:multiLevelType w:val="hybridMultilevel"/>
    <w:tmpl w:val="52B8C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24864"/>
    <w:multiLevelType w:val="hybridMultilevel"/>
    <w:tmpl w:val="C5F83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54"/>
    <w:rsid w:val="00481054"/>
    <w:rsid w:val="00742C62"/>
    <w:rsid w:val="008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481054"/>
    <w:pPr>
      <w:jc w:val="center"/>
    </w:pPr>
    <w:rPr>
      <w:rFonts w:ascii="Calibri" w:eastAsia="Calibri" w:hAnsi="Calibri" w:cs="Monotype Koufi"/>
      <w:color w:val="000099"/>
      <w:sz w:val="28"/>
      <w:szCs w:val="28"/>
      <w:lang w:bidi="ar-SA"/>
    </w:rPr>
  </w:style>
  <w:style w:type="character" w:customStyle="1" w:styleId="1Char">
    <w:name w:val="1 عنوان منتصف Char"/>
    <w:link w:val="1"/>
    <w:rsid w:val="00481054"/>
    <w:rPr>
      <w:rFonts w:ascii="Calibri" w:eastAsia="Calibri" w:hAnsi="Calibri" w:cs="Monotype Koufi"/>
      <w:color w:val="00009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481054"/>
    <w:pPr>
      <w:jc w:val="center"/>
    </w:pPr>
    <w:rPr>
      <w:rFonts w:ascii="Calibri" w:eastAsia="Calibri" w:hAnsi="Calibri" w:cs="Monotype Koufi"/>
      <w:color w:val="000099"/>
      <w:sz w:val="28"/>
      <w:szCs w:val="28"/>
      <w:lang w:bidi="ar-SA"/>
    </w:rPr>
  </w:style>
  <w:style w:type="character" w:customStyle="1" w:styleId="1Char">
    <w:name w:val="1 عنوان منتصف Char"/>
    <w:link w:val="1"/>
    <w:rsid w:val="00481054"/>
    <w:rPr>
      <w:rFonts w:ascii="Calibri" w:eastAsia="Calibri" w:hAnsi="Calibri" w:cs="Monotype Koufi"/>
      <w:color w:val="0000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fayez 01095006462</dc:creator>
  <cp:lastModifiedBy>fayez 01095006462</cp:lastModifiedBy>
  <cp:revision>3</cp:revision>
  <dcterms:created xsi:type="dcterms:W3CDTF">2023-05-19T20:07:00Z</dcterms:created>
  <dcterms:modified xsi:type="dcterms:W3CDTF">2023-05-20T09:36:00Z</dcterms:modified>
</cp:coreProperties>
</file>